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bookmarkStart w:id="0" w:name="_GoBack"/>
      <w:bookmarkEnd w:id="0"/>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DB2015" w:rsidRPr="00D53BFC">
        <w:rPr>
          <w:rFonts w:ascii="Palatino Linotype" w:hAnsi="Palatino Linotype"/>
        </w:rPr>
        <w:t xml:space="preserve">, de </w:t>
      </w:r>
      <w:r w:rsidR="00DF3982">
        <w:rPr>
          <w:rFonts w:ascii="Palatino Linotype" w:hAnsi="Palatino Linotype"/>
        </w:rPr>
        <w:t xml:space="preserve"> veintidós </w:t>
      </w:r>
      <w:r w:rsidR="00353132">
        <w:rPr>
          <w:rFonts w:ascii="Palatino Linotype" w:hAnsi="Palatino Linotype"/>
        </w:rPr>
        <w:t xml:space="preserve">de </w:t>
      </w:r>
      <w:r w:rsidR="00A359FC">
        <w:rPr>
          <w:rFonts w:ascii="Palatino Linotype" w:hAnsi="Palatino Linotype"/>
        </w:rPr>
        <w:t xml:space="preserve">noviembre </w:t>
      </w:r>
      <w:r w:rsidR="00DB2015" w:rsidRPr="00D53BFC">
        <w:rPr>
          <w:rFonts w:ascii="Palatino Linotype" w:hAnsi="Palatino Linotype"/>
        </w:rPr>
        <w:t xml:space="preserve">de dos mil </w:t>
      </w:r>
      <w:r w:rsidR="00856ED4" w:rsidRPr="00D53BFC">
        <w:rPr>
          <w:rFonts w:ascii="Palatino Linotype" w:hAnsi="Palatino Linotype"/>
        </w:rPr>
        <w:t>dieci</w:t>
      </w:r>
      <w:r w:rsidR="00B70498">
        <w:rPr>
          <w:rFonts w:ascii="Palatino Linotype" w:hAnsi="Palatino Linotype"/>
        </w:rPr>
        <w:t xml:space="preserve">ocho. </w:t>
      </w:r>
      <w:r w:rsidR="002A65AD">
        <w:rPr>
          <w:rFonts w:ascii="Palatino Linotype" w:hAnsi="Palatino Linotype"/>
        </w:rPr>
        <w:t xml:space="preserve"> </w:t>
      </w:r>
    </w:p>
    <w:p w:rsidR="00787441" w:rsidRPr="00DE10D7" w:rsidRDefault="00173B28" w:rsidP="00BF7AD8">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el expediente formado con motivo del recurso de revi</w:t>
      </w:r>
      <w:r w:rsidR="00787441" w:rsidRPr="0070728F">
        <w:rPr>
          <w:rFonts w:ascii="Palatino Linotype" w:hAnsi="Palatino Linotype" w:cs="Arial"/>
        </w:rPr>
        <w:t xml:space="preserve">sión </w:t>
      </w:r>
      <w:r w:rsidR="00BF7AD8">
        <w:rPr>
          <w:rFonts w:ascii="Palatino Linotype" w:hAnsi="Palatino Linotype" w:cs="Arial"/>
          <w:b/>
        </w:rPr>
        <w:t>0</w:t>
      </w:r>
      <w:r w:rsidR="00A359FC">
        <w:rPr>
          <w:rFonts w:ascii="Palatino Linotype" w:hAnsi="Palatino Linotype" w:cs="Arial"/>
          <w:b/>
        </w:rPr>
        <w:t>4029</w:t>
      </w:r>
      <w:r w:rsidR="002B508F" w:rsidRPr="002B508F">
        <w:rPr>
          <w:rFonts w:ascii="Palatino Linotype" w:hAnsi="Palatino Linotype" w:cs="Arial"/>
          <w:b/>
        </w:rPr>
        <w:t>/INFOEM/IP/RR/201</w:t>
      </w:r>
      <w:r w:rsidR="00A359FC">
        <w:rPr>
          <w:rFonts w:ascii="Palatino Linotype" w:hAnsi="Palatino Linotype" w:cs="Arial"/>
          <w:b/>
        </w:rPr>
        <w:t>8</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B76EF4" w:rsidRPr="006662AD">
        <w:rPr>
          <w:rFonts w:ascii="Palatino Linotype" w:hAnsi="Palatino Linotype" w:cs="Arial"/>
        </w:rPr>
        <w:t xml:space="preserve"> </w:t>
      </w:r>
      <w:r w:rsidR="00D05337" w:rsidRPr="00D05337">
        <w:rPr>
          <w:rFonts w:ascii="Palatino Linotype" w:hAnsi="Palatino Linotype"/>
          <w:b/>
          <w:sz w:val="22"/>
          <w:szCs w:val="22"/>
        </w:rPr>
        <w:t>XXXX XXXXXX XXXXX XXXXXXXX</w:t>
      </w:r>
      <w:r w:rsidR="004F4E8B">
        <w:rPr>
          <w:rFonts w:ascii="Palatino Linotype" w:hAnsi="Palatino Linotype"/>
          <w:b/>
        </w:rPr>
        <w:t xml:space="preserve">, </w:t>
      </w:r>
      <w:r w:rsidR="00787441" w:rsidRPr="006662AD">
        <w:rPr>
          <w:rFonts w:ascii="Palatino Linotype" w:hAnsi="Palatino Linotype" w:cs="Arial"/>
        </w:rPr>
        <w:t>en</w:t>
      </w:r>
      <w:r w:rsidR="00787441" w:rsidRPr="00DE10D7">
        <w:rPr>
          <w:rFonts w:ascii="Palatino Linotype" w:hAnsi="Palatino Linotype" w:cs="Arial"/>
        </w:rPr>
        <w:t xml:space="preserve"> lo sucesivo </w:t>
      </w:r>
      <w:r w:rsidR="00AC4CC2">
        <w:rPr>
          <w:rFonts w:ascii="Palatino Linotype" w:hAnsi="Palatino Linotype" w:cs="Arial"/>
        </w:rPr>
        <w:t xml:space="preserve">el </w:t>
      </w:r>
      <w:r w:rsidR="00AC4CC2" w:rsidRPr="00AC4CC2">
        <w:rPr>
          <w:rFonts w:ascii="Palatino Linotype" w:hAnsi="Palatino Linotype" w:cs="Arial"/>
          <w:b/>
        </w:rPr>
        <w:t>RECURRENTE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 respuesta de</w:t>
      </w:r>
      <w:r w:rsidR="00A359FC">
        <w:rPr>
          <w:rFonts w:ascii="Palatino Linotype" w:hAnsi="Palatino Linotype" w:cs="Arial"/>
        </w:rPr>
        <w:t xml:space="preserve"> </w:t>
      </w:r>
      <w:r w:rsidR="005B1AC2">
        <w:rPr>
          <w:rFonts w:ascii="Palatino Linotype" w:hAnsi="Palatino Linotype" w:cs="Arial"/>
        </w:rPr>
        <w:t>l</w:t>
      </w:r>
      <w:r w:rsidR="00A359FC">
        <w:rPr>
          <w:rFonts w:ascii="Palatino Linotype" w:hAnsi="Palatino Linotype" w:cs="Arial"/>
        </w:rPr>
        <w:t xml:space="preserve">a </w:t>
      </w:r>
      <w:r w:rsidR="005B1AC2">
        <w:rPr>
          <w:rFonts w:ascii="Palatino Linotype" w:hAnsi="Palatino Linotype" w:cs="Arial"/>
        </w:rPr>
        <w:t xml:space="preserve"> </w:t>
      </w:r>
      <w:r w:rsidR="00A359FC">
        <w:rPr>
          <w:rFonts w:ascii="Palatino Linotype" w:hAnsi="Palatino Linotype" w:cs="Arial"/>
          <w:b/>
        </w:rPr>
        <w:t>Secretaría Gener</w:t>
      </w:r>
      <w:r w:rsidR="00522BFB">
        <w:rPr>
          <w:rFonts w:ascii="Palatino Linotype" w:hAnsi="Palatino Linotype" w:cs="Arial"/>
          <w:b/>
        </w:rPr>
        <w:t>al</w:t>
      </w:r>
      <w:r w:rsidR="00A359FC">
        <w:rPr>
          <w:rFonts w:ascii="Palatino Linotype" w:hAnsi="Palatino Linotype" w:cs="Arial"/>
          <w:b/>
        </w:rPr>
        <w:t xml:space="preserve"> de Gobie</w:t>
      </w:r>
      <w:r w:rsidR="00522BFB">
        <w:rPr>
          <w:rFonts w:ascii="Palatino Linotype" w:hAnsi="Palatino Linotype" w:cs="Arial"/>
          <w:b/>
        </w:rPr>
        <w:t>r</w:t>
      </w:r>
      <w:r w:rsidR="00A359FC">
        <w:rPr>
          <w:rFonts w:ascii="Palatino Linotype" w:hAnsi="Palatino Linotype" w:cs="Arial"/>
          <w:b/>
        </w:rPr>
        <w:t>no</w:t>
      </w:r>
      <w:r w:rsidR="00522BFB">
        <w:rPr>
          <w:rFonts w:ascii="Palatino Linotype" w:hAnsi="Palatino Linotype" w:cs="Arial"/>
          <w:b/>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 siguiente:</w:t>
      </w:r>
    </w:p>
    <w:p w:rsidR="00D733CB" w:rsidRPr="004A6EFE" w:rsidRDefault="00D733CB" w:rsidP="00D733CB">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 </w:t>
      </w:r>
      <w:r w:rsidRPr="004A6EFE">
        <w:rPr>
          <w:rFonts w:ascii="Palatino Linotype" w:hAnsi="Palatino Linotype"/>
          <w:b/>
          <w:color w:val="auto"/>
          <w:sz w:val="24"/>
          <w:szCs w:val="24"/>
        </w:rPr>
        <w:t>A N T E C E D E N T E S</w:t>
      </w:r>
    </w:p>
    <w:p w:rsidR="00787441" w:rsidRPr="00DE10D7" w:rsidRDefault="00D733CB" w:rsidP="00787441">
      <w:pPr>
        <w:spacing w:before="240" w:after="240" w:line="360" w:lineRule="auto"/>
        <w:jc w:val="both"/>
        <w:rPr>
          <w:rFonts w:ascii="Palatino Linotype" w:hAnsi="Palatino Linotype" w:cs="Arial"/>
        </w:rPr>
      </w:pPr>
      <w:r w:rsidRPr="00EE7C4C">
        <w:rPr>
          <w:rFonts w:ascii="Palatino Linotype" w:hAnsi="Palatino Linotype" w:cs="Arial"/>
          <w:b/>
          <w:sz w:val="28"/>
          <w:szCs w:val="28"/>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A359FC">
        <w:rPr>
          <w:rFonts w:ascii="Palatino Linotype" w:hAnsi="Palatino Linotype" w:cs="Arial"/>
          <w:b/>
        </w:rPr>
        <w:t>dieciocho de septiembre d</w:t>
      </w:r>
      <w:r w:rsidR="006D0B51">
        <w:rPr>
          <w:rFonts w:ascii="Palatino Linotype" w:hAnsi="Palatino Linotype" w:cs="Arial"/>
          <w:b/>
        </w:rPr>
        <w:t>e dos mil dieci</w:t>
      </w:r>
      <w:r w:rsidR="00A359FC">
        <w:rPr>
          <w:rFonts w:ascii="Palatino Linotype" w:hAnsi="Palatino Linotype" w:cs="Arial"/>
          <w:b/>
        </w:rPr>
        <w:t>ocho</w:t>
      </w:r>
      <w:r w:rsidR="00787441" w:rsidRPr="00DE10D7">
        <w:rPr>
          <w:rFonts w:ascii="Palatino Linotype" w:hAnsi="Palatino Linotype" w:cs="Arial"/>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la solicitud de información pública registrada con el</w:t>
      </w:r>
      <w:r w:rsidR="00B54D6E">
        <w:rPr>
          <w:rFonts w:ascii="Palatino Linotype" w:hAnsi="Palatino Linotype" w:cs="Arial"/>
        </w:rPr>
        <w:t xml:space="preserve"> </w:t>
      </w:r>
      <w:r w:rsidR="00787441" w:rsidRPr="00DE10D7">
        <w:rPr>
          <w:rFonts w:ascii="Palatino Linotype" w:hAnsi="Palatino Linotype" w:cs="Arial"/>
        </w:rPr>
        <w:t xml:space="preserve">número </w:t>
      </w:r>
      <w:r w:rsidR="004112CF" w:rsidRPr="004112CF">
        <w:rPr>
          <w:rFonts w:ascii="Palatino Linotype" w:hAnsi="Palatino Linotype" w:cs="Arial"/>
          <w:b/>
        </w:rPr>
        <w:t>00</w:t>
      </w:r>
      <w:r w:rsidR="00A359FC">
        <w:rPr>
          <w:rFonts w:ascii="Palatino Linotype" w:hAnsi="Palatino Linotype" w:cs="Arial"/>
          <w:b/>
        </w:rPr>
        <w:t>201</w:t>
      </w:r>
      <w:r w:rsidR="004112CF" w:rsidRPr="004112CF">
        <w:rPr>
          <w:rFonts w:ascii="Palatino Linotype" w:hAnsi="Palatino Linotype" w:cs="Arial"/>
          <w:b/>
        </w:rPr>
        <w:t>/</w:t>
      </w:r>
      <w:r w:rsidR="00A359FC">
        <w:rPr>
          <w:rFonts w:ascii="Palatino Linotype" w:hAnsi="Palatino Linotype" w:cs="Arial"/>
          <w:b/>
        </w:rPr>
        <w:t>SEGEGOB</w:t>
      </w:r>
      <w:r w:rsidR="004112CF" w:rsidRPr="004112CF">
        <w:rPr>
          <w:rFonts w:ascii="Palatino Linotype" w:hAnsi="Palatino Linotype" w:cs="Arial"/>
          <w:b/>
        </w:rPr>
        <w:t>/IP/201</w:t>
      </w:r>
      <w:r w:rsidR="00A359FC">
        <w:rPr>
          <w:rFonts w:ascii="Palatino Linotype" w:hAnsi="Palatino Linotype" w:cs="Arial"/>
          <w:b/>
        </w:rPr>
        <w:t>8</w:t>
      </w:r>
      <w:r w:rsidR="00787441" w:rsidRPr="00DE10D7">
        <w:rPr>
          <w:rFonts w:ascii="Palatino Linotype" w:hAnsi="Palatino Linotype" w:cs="Arial"/>
        </w:rPr>
        <w:t>, mediante la cual solicitó acceder a la</w:t>
      </w:r>
      <w:r w:rsidR="00750CF5">
        <w:rPr>
          <w:rFonts w:ascii="Palatino Linotype" w:hAnsi="Palatino Linotype" w:cs="Arial"/>
        </w:rPr>
        <w:t xml:space="preserve"> </w:t>
      </w:r>
      <w:r w:rsidR="00787441" w:rsidRPr="00DE10D7">
        <w:rPr>
          <w:rFonts w:ascii="Palatino Linotype" w:hAnsi="Palatino Linotype" w:cs="Arial"/>
        </w:rPr>
        <w:t xml:space="preserve">información </w:t>
      </w:r>
      <w:r w:rsidR="00A6566F">
        <w:rPr>
          <w:rFonts w:ascii="Palatino Linotype" w:hAnsi="Palatino Linotype" w:cs="Arial"/>
        </w:rPr>
        <w:t>siguiente:</w:t>
      </w:r>
    </w:p>
    <w:p w:rsidR="008E76CD" w:rsidRDefault="00787441" w:rsidP="00A6566F">
      <w:pPr>
        <w:spacing w:before="240" w:after="240"/>
        <w:ind w:left="992" w:right="1043"/>
        <w:contextualSpacing/>
        <w:jc w:val="both"/>
        <w:rPr>
          <w:rFonts w:ascii="Palatino Linotype" w:hAnsi="Palatino Linotype"/>
          <w:i/>
          <w:sz w:val="22"/>
          <w:szCs w:val="22"/>
          <w:lang w:val="es-ES_tradnl"/>
        </w:rPr>
      </w:pPr>
      <w:r w:rsidRPr="00DE0851">
        <w:rPr>
          <w:rFonts w:ascii="Palatino Linotype" w:hAnsi="Palatino Linotype"/>
          <w:i/>
          <w:sz w:val="22"/>
          <w:szCs w:val="22"/>
        </w:rPr>
        <w:t>“</w:t>
      </w:r>
      <w:r w:rsidR="00A359FC" w:rsidRPr="00A359FC">
        <w:rPr>
          <w:rFonts w:ascii="Palatino Linotype" w:hAnsi="Palatino Linotype"/>
          <w:i/>
          <w:sz w:val="22"/>
          <w:szCs w:val="22"/>
        </w:rPr>
        <w:t xml:space="preserve">DESEO SABER QUE PUESTO DESEMPEÑA, ASÍ COMO LAS FUNCIONES DEL C. SERGIO BORJAS GUTIERREZ, TAMBIEN DESEO CONOCER SU CURRICULUM, JEFE IMNEDIATO, SI TIENE ALGUN FAMILIAR DIRECTO </w:t>
      </w:r>
      <w:proofErr w:type="spellStart"/>
      <w:r w:rsidR="00A359FC" w:rsidRPr="00A359FC">
        <w:rPr>
          <w:rFonts w:ascii="Palatino Linotype" w:hAnsi="Palatino Linotype"/>
          <w:i/>
          <w:sz w:val="22"/>
          <w:szCs w:val="22"/>
        </w:rPr>
        <w:t>DIRECTO</w:t>
      </w:r>
      <w:proofErr w:type="spellEnd"/>
      <w:r w:rsidR="00A359FC" w:rsidRPr="00A359FC">
        <w:rPr>
          <w:rFonts w:ascii="Palatino Linotype" w:hAnsi="Palatino Linotype"/>
          <w:i/>
          <w:sz w:val="22"/>
          <w:szCs w:val="22"/>
        </w:rPr>
        <w:t xml:space="preserve"> DENTRO DE LA DEPENDENCIA Y SI PÓR LAS FUNCIONES QUE DESEMPEÑA ESTA OBLIGADO A FIRMAR ACUERDO DE CONFIDENCIALIDAD DERIVADO DE LA INFORMACIÓN QUE MANEJA. </w:t>
      </w:r>
      <w:r w:rsidRPr="00DE0851">
        <w:rPr>
          <w:rFonts w:ascii="Palatino Linotype" w:hAnsi="Palatino Linotype"/>
          <w:i/>
          <w:sz w:val="22"/>
          <w:szCs w:val="22"/>
          <w:lang w:val="es-ES_tradnl"/>
        </w:rPr>
        <w:t>"</w:t>
      </w:r>
      <w:r w:rsidRPr="00D71CB9">
        <w:rPr>
          <w:rFonts w:ascii="Palatino Linotype" w:hAnsi="Palatino Linotype"/>
          <w:sz w:val="22"/>
          <w:szCs w:val="22"/>
          <w:lang w:val="es-ES_tradnl"/>
        </w:rPr>
        <w:t xml:space="preserve"> </w:t>
      </w:r>
      <w:r w:rsidRPr="004807B5">
        <w:rPr>
          <w:rFonts w:ascii="Palatino Linotype" w:hAnsi="Palatino Linotype"/>
          <w:i/>
          <w:sz w:val="22"/>
          <w:szCs w:val="22"/>
          <w:lang w:val="es-ES_tradnl"/>
        </w:rPr>
        <w:t>(</w:t>
      </w:r>
      <w:proofErr w:type="gramStart"/>
      <w:r w:rsidRPr="004807B5">
        <w:rPr>
          <w:rFonts w:ascii="Palatino Linotype" w:hAnsi="Palatino Linotype"/>
          <w:i/>
          <w:sz w:val="22"/>
          <w:szCs w:val="22"/>
          <w:lang w:val="es-ES_tradnl"/>
        </w:rPr>
        <w:t>sic</w:t>
      </w:r>
      <w:proofErr w:type="gramEnd"/>
      <w:r w:rsidRPr="004807B5">
        <w:rPr>
          <w:rFonts w:ascii="Palatino Linotype" w:hAnsi="Palatino Linotype"/>
          <w:i/>
          <w:sz w:val="22"/>
          <w:szCs w:val="22"/>
          <w:lang w:val="es-ES_tradnl"/>
        </w:rPr>
        <w:t>)</w:t>
      </w:r>
    </w:p>
    <w:p w:rsidR="00FC7C49" w:rsidRDefault="00FC7C49" w:rsidP="00FC7C49">
      <w:pPr>
        <w:spacing w:before="240" w:after="240"/>
        <w:ind w:right="1043"/>
        <w:contextualSpacing/>
        <w:jc w:val="both"/>
        <w:rPr>
          <w:rFonts w:ascii="Palatino Linotype" w:hAnsi="Palatino Linotype"/>
          <w:b/>
          <w:lang w:val="es-ES_tradnl"/>
        </w:rPr>
      </w:pPr>
    </w:p>
    <w:p w:rsidR="00567FB4" w:rsidRDefault="00A359FC" w:rsidP="00680427">
      <w:pPr>
        <w:spacing w:before="240" w:after="240"/>
        <w:ind w:right="49"/>
        <w:contextualSpacing/>
        <w:jc w:val="both"/>
        <w:rPr>
          <w:rFonts w:ascii="Palatino Linotype" w:eastAsia="Calibri" w:hAnsi="Palatino Linotype" w:cs="Arial"/>
          <w:szCs w:val="22"/>
          <w:lang w:val="es-MX" w:eastAsia="en-US"/>
        </w:rPr>
      </w:pPr>
      <w:r w:rsidRPr="00A359FC">
        <w:rPr>
          <w:rFonts w:ascii="Palatino Linotype" w:hAnsi="Palatino Linotype" w:cs="Arial"/>
          <w:b/>
          <w:sz w:val="28"/>
          <w:szCs w:val="28"/>
          <w:lang w:val="es-ES_tradnl"/>
        </w:rPr>
        <w:t xml:space="preserve">Modalidad de Entrega: </w:t>
      </w:r>
      <w:r w:rsidRPr="00A359FC">
        <w:rPr>
          <w:rFonts w:ascii="Palatino Linotype" w:hAnsi="Palatino Linotype" w:cs="Arial"/>
          <w:lang w:val="es-ES_tradnl"/>
        </w:rPr>
        <w:t>A</w:t>
      </w:r>
      <w:r w:rsidR="00BF7AD8" w:rsidRPr="00A359FC">
        <w:rPr>
          <w:rFonts w:ascii="Palatino Linotype" w:hAnsi="Palatino Linotype" w:cs="Arial"/>
          <w:lang w:val="es-ES_tradnl"/>
        </w:rPr>
        <w:t xml:space="preserve"> </w:t>
      </w:r>
      <w:r w:rsidR="00BF7AD8">
        <w:rPr>
          <w:rFonts w:ascii="Palatino Linotype" w:hAnsi="Palatino Linotype" w:cs="Arial"/>
          <w:lang w:val="es-ES_tradnl"/>
        </w:rPr>
        <w:t xml:space="preserve">través del SAIMEX. </w:t>
      </w:r>
    </w:p>
    <w:p w:rsidR="00457C93" w:rsidRDefault="00A359FC" w:rsidP="00457C93">
      <w:pPr>
        <w:spacing w:before="240" w:after="240"/>
        <w:ind w:right="1043"/>
        <w:contextualSpacing/>
        <w:jc w:val="both"/>
        <w:rPr>
          <w:rFonts w:ascii="Palatino Linotype" w:eastAsia="Calibri" w:hAnsi="Palatino Linotype" w:cs="Arial"/>
          <w:szCs w:val="22"/>
          <w:lang w:val="es-MX" w:eastAsia="en-US"/>
        </w:rPr>
      </w:pPr>
      <w:r>
        <w:rPr>
          <w:rFonts w:ascii="Palatino Linotype" w:hAnsi="Palatino Linotype" w:cs="Arial"/>
          <w:b/>
          <w:sz w:val="28"/>
          <w:szCs w:val="28"/>
          <w:lang w:val="es-ES_tradnl"/>
        </w:rPr>
        <w:t xml:space="preserve">Archivos adjuntos: </w:t>
      </w:r>
      <w:r w:rsidRPr="00A359FC">
        <w:rPr>
          <w:rFonts w:ascii="Palatino Linotype" w:hAnsi="Palatino Linotype" w:cs="Arial"/>
          <w:sz w:val="28"/>
          <w:szCs w:val="28"/>
          <w:lang w:val="es-ES_tradnl"/>
        </w:rPr>
        <w:t>Ninguno.</w:t>
      </w:r>
      <w:r w:rsidR="00432514">
        <w:rPr>
          <w:rFonts w:ascii="Palatino Linotype" w:eastAsia="Calibri" w:hAnsi="Palatino Linotype" w:cs="Arial"/>
          <w:szCs w:val="22"/>
          <w:lang w:val="es-MX" w:eastAsia="en-US"/>
        </w:rPr>
        <w:t xml:space="preserve"> </w:t>
      </w:r>
    </w:p>
    <w:p w:rsidR="00457C93" w:rsidRPr="00567FB4" w:rsidRDefault="00457C93" w:rsidP="00457C93">
      <w:pPr>
        <w:spacing w:before="240" w:after="240"/>
        <w:ind w:right="1043"/>
        <w:contextualSpacing/>
        <w:jc w:val="both"/>
        <w:rPr>
          <w:rFonts w:ascii="Palatino Linotype" w:eastAsia="Calibri" w:hAnsi="Palatino Linotype" w:cs="Arial"/>
          <w:szCs w:val="22"/>
          <w:lang w:val="es-MX" w:eastAsia="en-US"/>
        </w:rPr>
      </w:pPr>
    </w:p>
    <w:p w:rsidR="00024C73" w:rsidRDefault="00D733CB" w:rsidP="00B70498">
      <w:pPr>
        <w:spacing w:line="360" w:lineRule="auto"/>
        <w:jc w:val="both"/>
        <w:rPr>
          <w:rFonts w:ascii="Palatino Linotype" w:hAnsi="Palatino Linotype" w:cs="Arial"/>
          <w:color w:val="000000"/>
          <w:lang w:val="es-ES_tradnl"/>
        </w:rPr>
      </w:pPr>
      <w:r w:rsidRPr="00D73998">
        <w:rPr>
          <w:rFonts w:ascii="Palatino Linotype" w:hAnsi="Palatino Linotype" w:cs="Arial"/>
          <w:b/>
          <w:sz w:val="28"/>
          <w:szCs w:val="28"/>
        </w:rPr>
        <w:t>2.</w:t>
      </w:r>
      <w:r w:rsidR="00D53478">
        <w:rPr>
          <w:rFonts w:ascii="Palatino Linotype" w:hAnsi="Palatino Linotype" w:cs="Arial"/>
          <w:b/>
          <w:sz w:val="28"/>
          <w:szCs w:val="28"/>
        </w:rPr>
        <w:t xml:space="preserve"> </w:t>
      </w:r>
      <w:r w:rsidR="00024C73" w:rsidRPr="00D73998">
        <w:rPr>
          <w:rFonts w:ascii="Palatino Linotype" w:hAnsi="Palatino Linotype" w:cs="Arial"/>
          <w:b/>
          <w:sz w:val="28"/>
          <w:szCs w:val="28"/>
        </w:rPr>
        <w:t>Respuesta.</w:t>
      </w:r>
      <w:r w:rsidR="00024C73" w:rsidRPr="00D73998">
        <w:rPr>
          <w:rFonts w:ascii="Palatino Linotype" w:hAnsi="Palatino Linotype" w:cs="Arial"/>
          <w:b/>
        </w:rPr>
        <w:t xml:space="preserve"> </w:t>
      </w:r>
      <w:r w:rsidR="003D3555">
        <w:rPr>
          <w:rFonts w:ascii="Palatino Linotype" w:hAnsi="Palatino Linotype" w:cs="Arial"/>
          <w:lang w:val="es-ES_tradnl"/>
        </w:rPr>
        <w:t xml:space="preserve">Con fecha </w:t>
      </w:r>
      <w:r w:rsidR="00A359FC">
        <w:rPr>
          <w:rFonts w:ascii="Palatino Linotype" w:hAnsi="Palatino Linotype" w:cs="Arial"/>
          <w:b/>
          <w:lang w:val="es-ES_tradnl"/>
        </w:rPr>
        <w:t xml:space="preserve">nueve de octubre de </w:t>
      </w:r>
      <w:r w:rsidR="00076304">
        <w:rPr>
          <w:rFonts w:ascii="Palatino Linotype" w:hAnsi="Palatino Linotype" w:cs="Arial"/>
          <w:b/>
          <w:lang w:val="es-ES_tradnl"/>
        </w:rPr>
        <w:t>dos mil dieci</w:t>
      </w:r>
      <w:r w:rsidR="00A359FC">
        <w:rPr>
          <w:rFonts w:ascii="Palatino Linotype" w:hAnsi="Palatino Linotype" w:cs="Arial"/>
          <w:b/>
          <w:lang w:val="es-ES_tradnl"/>
        </w:rPr>
        <w:t>ocho</w:t>
      </w:r>
      <w:r w:rsidR="00076304">
        <w:rPr>
          <w:rFonts w:ascii="Palatino Linotype" w:hAnsi="Palatino Linotype" w:cs="Arial"/>
          <w:lang w:val="es-ES_tradnl"/>
        </w:rPr>
        <w:t xml:space="preserve">, el </w:t>
      </w:r>
      <w:r w:rsidR="00076304">
        <w:rPr>
          <w:rFonts w:ascii="Palatino Linotype" w:hAnsi="Palatino Linotype" w:cs="Arial"/>
          <w:b/>
          <w:lang w:val="es-ES_tradnl"/>
        </w:rPr>
        <w:t>SUJETO OBLIGADO</w:t>
      </w:r>
      <w:r w:rsidR="00404545">
        <w:rPr>
          <w:rFonts w:ascii="Palatino Linotype" w:hAnsi="Palatino Linotype" w:cs="Arial"/>
          <w:lang w:val="es-ES_tradnl"/>
        </w:rPr>
        <w:t xml:space="preserve"> a través de</w:t>
      </w:r>
      <w:r w:rsidR="00432514">
        <w:rPr>
          <w:rFonts w:ascii="Palatino Linotype" w:hAnsi="Palatino Linotype" w:cs="Arial"/>
          <w:lang w:val="es-ES_tradnl"/>
        </w:rPr>
        <w:t xml:space="preserve">l </w:t>
      </w:r>
      <w:r w:rsidR="00076304">
        <w:rPr>
          <w:rFonts w:ascii="Palatino Linotype" w:hAnsi="Palatino Linotype" w:cs="Arial"/>
          <w:color w:val="000000"/>
          <w:lang w:val="es-ES_tradnl"/>
        </w:rPr>
        <w:t>SAIMEX,</w:t>
      </w:r>
      <w:r w:rsidR="0089233B" w:rsidRPr="0089233B">
        <w:rPr>
          <w:rFonts w:ascii="Palatino Linotype" w:hAnsi="Palatino Linotype" w:cs="Arial"/>
          <w:color w:val="000000"/>
          <w:lang w:val="es-ES_tradnl"/>
        </w:rPr>
        <w:t xml:space="preserve"> </w:t>
      </w:r>
      <w:r w:rsidR="00024C73">
        <w:rPr>
          <w:rFonts w:ascii="Palatino Linotype" w:hAnsi="Palatino Linotype" w:cs="Arial"/>
          <w:color w:val="000000"/>
          <w:lang w:val="es-ES_tradnl"/>
        </w:rPr>
        <w:t xml:space="preserve">notificó la </w:t>
      </w:r>
      <w:r w:rsidR="00BF7AD8">
        <w:rPr>
          <w:rFonts w:ascii="Palatino Linotype" w:hAnsi="Palatino Linotype" w:cs="Arial"/>
          <w:color w:val="000000"/>
          <w:lang w:val="es-ES_tradnl"/>
        </w:rPr>
        <w:t>siguiente respuesta</w:t>
      </w:r>
      <w:r w:rsidR="00024C73">
        <w:rPr>
          <w:rFonts w:ascii="Palatino Linotype" w:hAnsi="Palatino Linotype" w:cs="Arial"/>
          <w:color w:val="000000"/>
          <w:lang w:val="es-ES_tradnl"/>
        </w:rPr>
        <w:t xml:space="preserve">: </w:t>
      </w:r>
    </w:p>
    <w:p w:rsidR="00024C73" w:rsidRDefault="005E7830" w:rsidP="00B70498">
      <w:pPr>
        <w:ind w:left="851" w:right="900"/>
        <w:jc w:val="both"/>
        <w:rPr>
          <w:rFonts w:ascii="Palatino Linotype" w:hAnsi="Palatino Linotype"/>
          <w:i/>
          <w:sz w:val="22"/>
          <w:szCs w:val="22"/>
        </w:rPr>
      </w:pPr>
      <w:r>
        <w:rPr>
          <w:rFonts w:ascii="Palatino Linotype" w:hAnsi="Palatino Linotype"/>
          <w:i/>
          <w:sz w:val="22"/>
          <w:szCs w:val="22"/>
        </w:rPr>
        <w:lastRenderedPageBreak/>
        <w:t>“</w:t>
      </w:r>
      <w:r w:rsidR="00A359FC" w:rsidRPr="00A359FC">
        <w:rPr>
          <w:rFonts w:ascii="Palatino Linotype" w:hAnsi="Palatino Linotype"/>
          <w:i/>
          <w:sz w:val="22"/>
          <w:szCs w:val="22"/>
        </w:rPr>
        <w:t>SE ANEXA RESPUESTA EN UN ARCHIVO. EN CASO DE TENER ALGÚN PROBLEMA CON LA RECEPCIÓN DE ESTE ARCHIVO, FAVOR DE COMUNICARSE AL TELÉFONO 2138893, EXT. 111, 118 Y 119.</w:t>
      </w:r>
      <w:r>
        <w:rPr>
          <w:rFonts w:ascii="Palatino Linotype" w:hAnsi="Palatino Linotype"/>
          <w:i/>
          <w:sz w:val="22"/>
          <w:szCs w:val="22"/>
        </w:rPr>
        <w:t xml:space="preserve">” </w:t>
      </w:r>
      <w:r w:rsidR="00024C73" w:rsidRPr="0027426E">
        <w:rPr>
          <w:rFonts w:ascii="Palatino Linotype" w:hAnsi="Palatino Linotype"/>
          <w:i/>
          <w:sz w:val="22"/>
          <w:szCs w:val="22"/>
        </w:rPr>
        <w:t>(</w:t>
      </w:r>
      <w:proofErr w:type="gramStart"/>
      <w:r w:rsidR="00024C73" w:rsidRPr="0027426E">
        <w:rPr>
          <w:rFonts w:ascii="Palatino Linotype" w:hAnsi="Palatino Linotype"/>
          <w:i/>
          <w:sz w:val="22"/>
          <w:szCs w:val="22"/>
        </w:rPr>
        <w:t>sic</w:t>
      </w:r>
      <w:proofErr w:type="gramEnd"/>
      <w:r w:rsidR="00024C73" w:rsidRPr="0027426E">
        <w:rPr>
          <w:rFonts w:ascii="Palatino Linotype" w:hAnsi="Palatino Linotype"/>
          <w:i/>
          <w:sz w:val="22"/>
          <w:szCs w:val="22"/>
        </w:rPr>
        <w:t>)</w:t>
      </w:r>
    </w:p>
    <w:p w:rsidR="00D02F3C" w:rsidRDefault="00D02F3C" w:rsidP="00D02F3C">
      <w:pPr>
        <w:ind w:right="900"/>
        <w:jc w:val="both"/>
        <w:rPr>
          <w:rFonts w:ascii="Palatino Linotype" w:hAnsi="Palatino Linotype"/>
          <w:b/>
          <w:sz w:val="28"/>
          <w:szCs w:val="28"/>
        </w:rPr>
      </w:pPr>
    </w:p>
    <w:p w:rsidR="007E6A52" w:rsidRDefault="00D02F3C" w:rsidP="00D02F3C">
      <w:pPr>
        <w:ind w:right="900"/>
        <w:jc w:val="both"/>
        <w:rPr>
          <w:rFonts w:ascii="Palatino Linotype" w:hAnsi="Palatino Linotype"/>
          <w:i/>
        </w:rPr>
      </w:pPr>
      <w:r w:rsidRPr="00D02F3C">
        <w:rPr>
          <w:rFonts w:ascii="Palatino Linotype" w:hAnsi="Palatino Linotype"/>
          <w:b/>
          <w:sz w:val="28"/>
          <w:szCs w:val="28"/>
        </w:rPr>
        <w:t>Archivo adjunto:</w:t>
      </w:r>
      <w:r>
        <w:rPr>
          <w:rFonts w:ascii="Palatino Linotype" w:hAnsi="Palatino Linotype"/>
          <w:b/>
          <w:sz w:val="28"/>
          <w:szCs w:val="28"/>
        </w:rPr>
        <w:t xml:space="preserve"> </w:t>
      </w:r>
      <w:r w:rsidRPr="00D02F3C">
        <w:rPr>
          <w:rFonts w:ascii="Palatino Linotype" w:hAnsi="Palatino Linotype"/>
        </w:rPr>
        <w:t>A su respuesta</w:t>
      </w:r>
      <w:r>
        <w:rPr>
          <w:rFonts w:ascii="Palatino Linotype" w:hAnsi="Palatino Linotype"/>
        </w:rPr>
        <w:t xml:space="preserve"> el </w:t>
      </w:r>
      <w:r w:rsidRPr="007E6A52">
        <w:rPr>
          <w:rFonts w:ascii="Palatino Linotype" w:hAnsi="Palatino Linotype"/>
          <w:b/>
        </w:rPr>
        <w:t>SUJETO OBLIGADO</w:t>
      </w:r>
      <w:r>
        <w:rPr>
          <w:rFonts w:ascii="Palatino Linotype" w:hAnsi="Palatino Linotype"/>
        </w:rPr>
        <w:t xml:space="preserve"> adjunto el archivo “</w:t>
      </w:r>
      <w:r w:rsidRPr="00D02F3C">
        <w:rPr>
          <w:rFonts w:ascii="Palatino Linotype" w:hAnsi="Palatino Linotype"/>
          <w:b/>
          <w:i/>
        </w:rPr>
        <w:t>Respuesta 201-2018.pdf</w:t>
      </w:r>
      <w:r>
        <w:rPr>
          <w:rFonts w:ascii="Palatino Linotype" w:hAnsi="Palatino Linotype"/>
        </w:rPr>
        <w:t>” que contiene en quince hojas, un oficio sin número, de fecha nueve de octubre de dos mil dieciocho, signado por la Directora General de Información, Planeación y Evaluaci</w:t>
      </w:r>
      <w:r w:rsidR="007E6A52">
        <w:rPr>
          <w:rFonts w:ascii="Palatino Linotype" w:hAnsi="Palatino Linotype"/>
        </w:rPr>
        <w:t xml:space="preserve">ón, dirigido al solicitante, a través del cual le respondió, sustancialmente, que </w:t>
      </w:r>
      <w:proofErr w:type="gramStart"/>
      <w:r w:rsidR="007E6A52" w:rsidRPr="007E6A52">
        <w:rPr>
          <w:rFonts w:ascii="Palatino Linotype" w:hAnsi="Palatino Linotype"/>
          <w:i/>
        </w:rPr>
        <w:t>“ …</w:t>
      </w:r>
      <w:proofErr w:type="gramEnd"/>
      <w:r w:rsidR="007E6A52" w:rsidRPr="007E6A52">
        <w:rPr>
          <w:rFonts w:ascii="Palatino Linotype" w:hAnsi="Palatino Linotype"/>
          <w:i/>
        </w:rPr>
        <w:t xml:space="preserve"> otra autoridad que pudiera otorgarle la información requerida es la Secretaría de la Contraloría del Gobierno del Estado de México, …”</w:t>
      </w:r>
    </w:p>
    <w:p w:rsidR="007E6A52" w:rsidRPr="007E6A52" w:rsidRDefault="007E6A52" w:rsidP="00D02F3C">
      <w:pPr>
        <w:ind w:right="900"/>
        <w:jc w:val="both"/>
        <w:rPr>
          <w:rFonts w:ascii="Palatino Linotype" w:hAnsi="Palatino Linotype"/>
          <w:i/>
        </w:rPr>
      </w:pPr>
      <w:r w:rsidRPr="007E6A52">
        <w:rPr>
          <w:rFonts w:ascii="Palatino Linotype" w:hAnsi="Palatino Linotype"/>
          <w:i/>
        </w:rPr>
        <w:t xml:space="preserve"> </w:t>
      </w:r>
    </w:p>
    <w:p w:rsidR="00D02F3C" w:rsidRPr="00D02F3C" w:rsidRDefault="007E6A52" w:rsidP="00D02F3C">
      <w:pPr>
        <w:ind w:right="900"/>
        <w:jc w:val="both"/>
        <w:rPr>
          <w:rFonts w:ascii="Palatino Linotype" w:hAnsi="Palatino Linotype"/>
          <w:b/>
          <w:sz w:val="28"/>
          <w:szCs w:val="28"/>
        </w:rPr>
      </w:pPr>
      <w:r>
        <w:rPr>
          <w:rFonts w:ascii="Palatino Linotype" w:hAnsi="Palatino Linotype"/>
        </w:rPr>
        <w:t xml:space="preserve">Lo anterior conforme a lo dispuesto en los artículos 19, fracción XIV y 38 bis de la “Ley Orgánica de la Administración Pública del Estado de México”; 2, fracción XVI, 4, 28, 29, 30, 31 y 32 del “Reglamento Interior de la Secretaría de la Contraloría”, cuyo contendido transcribió.  </w:t>
      </w:r>
    </w:p>
    <w:p w:rsidR="007E6A52" w:rsidRDefault="007E6A52" w:rsidP="007E6A52">
      <w:pPr>
        <w:spacing w:before="240" w:after="240"/>
        <w:ind w:right="900"/>
        <w:contextualSpacing/>
        <w:jc w:val="both"/>
        <w:rPr>
          <w:rFonts w:ascii="Palatino Linotype" w:hAnsi="Palatino Linotype"/>
          <w:b/>
          <w:sz w:val="28"/>
          <w:szCs w:val="28"/>
        </w:rPr>
      </w:pPr>
    </w:p>
    <w:p w:rsidR="007E6A52" w:rsidRDefault="007E6A52" w:rsidP="007E6A52">
      <w:pPr>
        <w:spacing w:before="240" w:after="240"/>
        <w:ind w:right="900"/>
        <w:contextualSpacing/>
        <w:jc w:val="both"/>
        <w:rPr>
          <w:rFonts w:ascii="Palatino Linotype" w:hAnsi="Palatino Linotype"/>
        </w:rPr>
      </w:pPr>
      <w:r>
        <w:rPr>
          <w:rFonts w:ascii="Palatino Linotype" w:hAnsi="Palatino Linotype"/>
        </w:rPr>
        <w:t>En el mismo archivo se incluyeron los siguientes oficios:</w:t>
      </w:r>
    </w:p>
    <w:p w:rsidR="00604D23" w:rsidRDefault="007E6A52" w:rsidP="00545178">
      <w:pPr>
        <w:spacing w:before="240" w:after="240"/>
        <w:ind w:left="567" w:right="900"/>
        <w:contextualSpacing/>
        <w:jc w:val="both"/>
        <w:rPr>
          <w:rFonts w:ascii="Palatino Linotype" w:hAnsi="Palatino Linotype"/>
        </w:rPr>
      </w:pPr>
      <w:r>
        <w:rPr>
          <w:rFonts w:ascii="Palatino Linotype" w:hAnsi="Palatino Linotype"/>
        </w:rPr>
        <w:t xml:space="preserve">- Oficio 202600200/1555/2018 de fecha veinticinco de septiembre de dos mil dieciocho, signado por la Subdirectora de Administración de Personal y Modernización Administrativa, a través del cual requirió a la Titular del Órgano Interno de Control de las Secretaría General de Gobierno </w:t>
      </w:r>
      <w:r w:rsidR="00604D23">
        <w:rPr>
          <w:rFonts w:ascii="Palatino Linotype" w:hAnsi="Palatino Linotype"/>
        </w:rPr>
        <w:t xml:space="preserve">a fin de que proporcione la información solicitada. </w:t>
      </w:r>
    </w:p>
    <w:p w:rsidR="00604D23" w:rsidRDefault="00604D23" w:rsidP="00545178">
      <w:pPr>
        <w:spacing w:before="240" w:after="240"/>
        <w:ind w:left="567" w:right="900"/>
        <w:contextualSpacing/>
        <w:jc w:val="both"/>
        <w:rPr>
          <w:rFonts w:ascii="Palatino Linotype" w:hAnsi="Palatino Linotype"/>
        </w:rPr>
      </w:pPr>
      <w:r>
        <w:rPr>
          <w:rFonts w:ascii="Palatino Linotype" w:hAnsi="Palatino Linotype"/>
        </w:rPr>
        <w:t>- Oficio 202040000-1140/2018, del día veintisiete de septiembre de dos mil dieciocho, signado por la Titular del Órgano Interno de Control, dirigido a la Subdirectora de Administración de Personal y Modernización Administrativa, por medio del cual da atención al requerimiento, agregando que la información descrita en el primer punto (</w:t>
      </w:r>
      <w:proofErr w:type="spellStart"/>
      <w:r>
        <w:rPr>
          <w:rFonts w:ascii="Palatino Linotype" w:hAnsi="Palatino Linotype"/>
        </w:rPr>
        <w:t>Curriculum</w:t>
      </w:r>
      <w:proofErr w:type="spellEnd"/>
      <w:r>
        <w:rPr>
          <w:rFonts w:ascii="Palatino Linotype" w:hAnsi="Palatino Linotype"/>
        </w:rPr>
        <w:t xml:space="preserve"> vitae) contiene datos personales, por </w:t>
      </w:r>
      <w:proofErr w:type="spellStart"/>
      <w:r>
        <w:rPr>
          <w:rFonts w:ascii="Palatino Linotype" w:hAnsi="Palatino Linotype"/>
        </w:rPr>
        <w:t>o</w:t>
      </w:r>
      <w:proofErr w:type="spellEnd"/>
      <w:r>
        <w:rPr>
          <w:rFonts w:ascii="Palatino Linotype" w:hAnsi="Palatino Linotype"/>
        </w:rPr>
        <w:t xml:space="preserve"> que solicitó la hacer del conocimiento a la autoridad competente para que realice la versión pública del documento en cuestión, previo a la entrega al solicitante. Documento que adjunto como </w:t>
      </w:r>
      <w:r w:rsidRPr="00604D23">
        <w:rPr>
          <w:rFonts w:ascii="Palatino Linotype" w:hAnsi="Palatino Linotype"/>
          <w:b/>
        </w:rPr>
        <w:t>anexo 1</w:t>
      </w:r>
      <w:r>
        <w:rPr>
          <w:rFonts w:ascii="Palatino Linotype" w:hAnsi="Palatino Linotype"/>
        </w:rPr>
        <w:t xml:space="preserve">. </w:t>
      </w:r>
    </w:p>
    <w:p w:rsidR="00604D23" w:rsidRDefault="00604D23" w:rsidP="00545178">
      <w:pPr>
        <w:spacing w:before="240" w:after="240"/>
        <w:ind w:left="567" w:right="900"/>
        <w:contextualSpacing/>
        <w:jc w:val="both"/>
        <w:rPr>
          <w:rFonts w:ascii="Palatino Linotype" w:hAnsi="Palatino Linotype"/>
        </w:rPr>
      </w:pPr>
      <w:r>
        <w:rPr>
          <w:rFonts w:ascii="Palatino Linotype" w:hAnsi="Palatino Linotype"/>
        </w:rPr>
        <w:t>- Oficio con número ilegible, de fecha cuatro de octubre de dos mil dieciocho, signado por el Coordinador Administrativo y Servidor Público Habilitado Titular, dirigido a la Directora General de Información</w:t>
      </w:r>
      <w:r w:rsidR="00FA1B11">
        <w:rPr>
          <w:rFonts w:ascii="Palatino Linotype" w:hAnsi="Palatino Linotype"/>
        </w:rPr>
        <w:t xml:space="preserve"> Planeación y Evaluación, ambos de la Secretaría General de Gobierno, a través del cual otorgó respuesta</w:t>
      </w:r>
      <w:r>
        <w:rPr>
          <w:rFonts w:ascii="Palatino Linotype" w:hAnsi="Palatino Linotype"/>
        </w:rPr>
        <w:t xml:space="preserve">  </w:t>
      </w:r>
      <w:r w:rsidR="00FA1B11">
        <w:rPr>
          <w:rFonts w:ascii="Palatino Linotype" w:hAnsi="Palatino Linotype"/>
        </w:rPr>
        <w:t xml:space="preserve">a los requerimientos relacionados con el cargo de la persona de quien fue solicitada información, las funciones que desempeña; el nombre de su jefe inmediato, si </w:t>
      </w:r>
      <w:r w:rsidR="00FA1B11">
        <w:rPr>
          <w:rFonts w:ascii="Palatino Linotype" w:hAnsi="Palatino Linotype"/>
        </w:rPr>
        <w:lastRenderedPageBreak/>
        <w:t>tiene o n</w:t>
      </w:r>
      <w:r w:rsidR="00197842">
        <w:rPr>
          <w:rFonts w:ascii="Palatino Linotype" w:hAnsi="Palatino Linotype"/>
        </w:rPr>
        <w:t xml:space="preserve">o familiares </w:t>
      </w:r>
      <w:r w:rsidR="00FA1B11">
        <w:rPr>
          <w:rFonts w:ascii="Palatino Linotype" w:hAnsi="Palatino Linotype"/>
        </w:rPr>
        <w:t>directos dentro de la Dependencia y si está o</w:t>
      </w:r>
      <w:r w:rsidR="00545178">
        <w:rPr>
          <w:rFonts w:ascii="Palatino Linotype" w:hAnsi="Palatino Linotype"/>
        </w:rPr>
        <w:t xml:space="preserve"> no </w:t>
      </w:r>
      <w:r w:rsidR="00FA1B11">
        <w:rPr>
          <w:rFonts w:ascii="Palatino Linotype" w:hAnsi="Palatino Linotype"/>
        </w:rPr>
        <w:t xml:space="preserve">obligado a firmar acuerdo de confidencialidad derivado de la información que la citada persona maneja.  </w:t>
      </w:r>
    </w:p>
    <w:p w:rsidR="00604D23" w:rsidRDefault="00604D23" w:rsidP="007E6A52">
      <w:pPr>
        <w:spacing w:before="240" w:after="240"/>
        <w:ind w:right="900"/>
        <w:contextualSpacing/>
        <w:jc w:val="both"/>
        <w:rPr>
          <w:rFonts w:ascii="Palatino Linotype" w:hAnsi="Palatino Linotype"/>
        </w:rPr>
      </w:pPr>
    </w:p>
    <w:p w:rsidR="00024C73" w:rsidRPr="007F1CA3" w:rsidRDefault="00B70498" w:rsidP="00780A2F">
      <w:pPr>
        <w:spacing w:before="240" w:after="240" w:line="360" w:lineRule="auto"/>
        <w:jc w:val="both"/>
        <w:rPr>
          <w:rFonts w:ascii="Palatino Linotype" w:eastAsia="Calibri" w:hAnsi="Palatino Linotype" w:cs="Arial"/>
          <w:b/>
          <w:sz w:val="28"/>
          <w:szCs w:val="28"/>
          <w:lang w:val="es-MX" w:eastAsia="en-US"/>
        </w:rPr>
      </w:pPr>
      <w:r>
        <w:rPr>
          <w:rFonts w:ascii="Palatino Linotype" w:hAnsi="Palatino Linotype" w:cs="Arial"/>
          <w:b/>
          <w:sz w:val="28"/>
          <w:szCs w:val="28"/>
        </w:rPr>
        <w:t>3</w:t>
      </w:r>
      <w:r w:rsidR="00BE781D">
        <w:rPr>
          <w:rFonts w:ascii="Palatino Linotype" w:hAnsi="Palatino Linotype" w:cs="Arial"/>
          <w:b/>
          <w:sz w:val="28"/>
          <w:szCs w:val="28"/>
        </w:rPr>
        <w:t xml:space="preserve">. </w:t>
      </w:r>
      <w:r w:rsidR="00024C73" w:rsidRPr="007F1CA3">
        <w:rPr>
          <w:rFonts w:ascii="Palatino Linotype" w:hAnsi="Palatino Linotype" w:cs="Arial"/>
          <w:b/>
          <w:sz w:val="28"/>
          <w:szCs w:val="28"/>
        </w:rPr>
        <w:t>Integración y trámite del recurso de revisión.</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respuesta, el </w:t>
      </w:r>
      <w:r w:rsidR="000C5B1E">
        <w:rPr>
          <w:rFonts w:ascii="Palatino Linotype" w:hAnsi="Palatino Linotype" w:cs="Arial"/>
          <w:b/>
        </w:rPr>
        <w:t xml:space="preserve">diecinueve </w:t>
      </w:r>
      <w:r w:rsidR="00A65D22">
        <w:rPr>
          <w:rFonts w:ascii="Palatino Linotype" w:hAnsi="Palatino Linotype" w:cs="Arial"/>
          <w:b/>
        </w:rPr>
        <w:t xml:space="preserve">de </w:t>
      </w:r>
      <w:r w:rsidR="000C5B1E">
        <w:rPr>
          <w:rFonts w:ascii="Palatino Linotype" w:hAnsi="Palatino Linotype" w:cs="Arial"/>
          <w:b/>
        </w:rPr>
        <w:t>octubre de d</w:t>
      </w:r>
      <w:r w:rsidR="00A65D22">
        <w:rPr>
          <w:rFonts w:ascii="Palatino Linotype" w:hAnsi="Palatino Linotype" w:cs="Arial"/>
          <w:b/>
        </w:rPr>
        <w:t>os mil dieci</w:t>
      </w:r>
      <w:r w:rsidR="000C5B1E">
        <w:rPr>
          <w:rFonts w:ascii="Palatino Linotype" w:hAnsi="Palatino Linotype" w:cs="Arial"/>
          <w:b/>
        </w:rPr>
        <w:t>ocho</w:t>
      </w:r>
      <w:r w:rsidR="00DC5881">
        <w:rPr>
          <w:rFonts w:ascii="Palatino Linotype" w:hAnsi="Palatino Linotype" w:cs="Arial"/>
        </w:rPr>
        <w:t xml:space="preserve">, </w:t>
      </w:r>
      <w:r w:rsidR="00AC4CC2">
        <w:rPr>
          <w:rFonts w:ascii="Palatino Linotype" w:hAnsi="Palatino Linotype" w:cs="Arial"/>
        </w:rPr>
        <w:t xml:space="preserve">el </w:t>
      </w:r>
      <w:r w:rsidR="00AC4CC2" w:rsidRPr="000C5B1E">
        <w:rPr>
          <w:rFonts w:ascii="Palatino Linotype" w:hAnsi="Palatino Linotype" w:cs="Arial"/>
          <w:b/>
        </w:rPr>
        <w:t>RECURRENTE</w:t>
      </w:r>
      <w:r w:rsidR="00024C73" w:rsidRPr="007F1CA3">
        <w:rPr>
          <w:rFonts w:ascii="Palatino Linotype" w:hAnsi="Palatino Linotype" w:cs="Arial"/>
          <w:color w:val="000000"/>
        </w:rPr>
        <w:t xml:space="preserve"> </w:t>
      </w:r>
      <w:r w:rsidR="00024C73" w:rsidRPr="007F1CA3">
        <w:rPr>
          <w:rFonts w:ascii="Palatino Linotype" w:hAnsi="Palatino Linotype" w:cs="Arial"/>
        </w:rPr>
        <w:t>interpuso el presente recurso de revisión</w:t>
      </w:r>
      <w:r w:rsidR="00024C73" w:rsidRPr="007F1CA3">
        <w:rPr>
          <w:rFonts w:ascii="Palatino Linotype" w:eastAsia="Calibri" w:hAnsi="Palatino Linotype" w:cs="Arial"/>
          <w:lang w:val="es-MX" w:eastAsia="en-US"/>
        </w:rPr>
        <w:t xml:space="preserve"> quien expresó las siguientes manifestaciones:</w:t>
      </w:r>
    </w:p>
    <w:p w:rsidR="00024C73" w:rsidRPr="00D733CB" w:rsidRDefault="00024C73" w:rsidP="00E76983">
      <w:pPr>
        <w:spacing w:before="240" w:after="240"/>
        <w:jc w:val="both"/>
        <w:rPr>
          <w:rFonts w:ascii="Palatino Linotype" w:hAnsi="Palatino Linotype" w:cs="Arial"/>
          <w:b/>
          <w:sz w:val="28"/>
          <w:szCs w:val="28"/>
        </w:rPr>
      </w:pPr>
      <w:r w:rsidRPr="007F1CA3">
        <w:rPr>
          <w:rFonts w:ascii="Palatino Linotype" w:hAnsi="Palatino Linotype" w:cs="Arial"/>
          <w:b/>
          <w:sz w:val="28"/>
          <w:szCs w:val="28"/>
        </w:rPr>
        <w:t>a) Acto impugnado:</w:t>
      </w:r>
      <w:r w:rsidRPr="00D733CB">
        <w:rPr>
          <w:rFonts w:ascii="Palatino Linotype" w:hAnsi="Palatino Linotype" w:cs="Arial"/>
          <w:b/>
          <w:sz w:val="28"/>
          <w:szCs w:val="28"/>
        </w:rPr>
        <w:t xml:space="preserve"> </w:t>
      </w:r>
    </w:p>
    <w:p w:rsidR="00024C73" w:rsidRPr="00154478" w:rsidRDefault="00392453" w:rsidP="00024C73">
      <w:pPr>
        <w:ind w:left="993" w:right="900"/>
        <w:jc w:val="both"/>
        <w:rPr>
          <w:rFonts w:ascii="Palatino Linotype" w:hAnsi="Palatino Linotype"/>
          <w:sz w:val="22"/>
          <w:szCs w:val="22"/>
          <w:lang w:val="es-ES_tradnl"/>
        </w:rPr>
      </w:pPr>
      <w:r>
        <w:rPr>
          <w:rFonts w:ascii="Palatino Linotype" w:hAnsi="Palatino Linotype"/>
          <w:i/>
          <w:sz w:val="22"/>
          <w:szCs w:val="22"/>
          <w:lang w:val="es-ES_tradnl"/>
        </w:rPr>
        <w:t>“</w:t>
      </w:r>
      <w:r w:rsidR="000C5B1E" w:rsidRPr="000C5B1E">
        <w:rPr>
          <w:rFonts w:ascii="Palatino Linotype" w:hAnsi="Palatino Linotype"/>
          <w:i/>
          <w:sz w:val="22"/>
          <w:szCs w:val="22"/>
          <w:lang w:val="es-ES_tradnl"/>
        </w:rPr>
        <w:t>la negativa y oscura falta a proporcionar la información solicitada</w:t>
      </w:r>
      <w:proofErr w:type="gramStart"/>
      <w:r>
        <w:rPr>
          <w:rFonts w:ascii="Palatino Linotype" w:hAnsi="Palatino Linotype"/>
          <w:i/>
          <w:sz w:val="22"/>
          <w:szCs w:val="22"/>
          <w:lang w:val="es-ES_tradnl"/>
        </w:rPr>
        <w:t>”(</w:t>
      </w:r>
      <w:proofErr w:type="gramEnd"/>
      <w:r w:rsidR="00EB359B">
        <w:rPr>
          <w:rFonts w:ascii="Palatino Linotype" w:hAnsi="Palatino Linotype"/>
          <w:i/>
          <w:sz w:val="22"/>
          <w:szCs w:val="22"/>
          <w:lang w:val="es-ES_tradnl"/>
        </w:rPr>
        <w:t>sic)</w:t>
      </w:r>
    </w:p>
    <w:p w:rsidR="00024C73" w:rsidRDefault="00024C73" w:rsidP="00024C73">
      <w:pPr>
        <w:spacing w:before="240" w:after="240"/>
        <w:ind w:left="992" w:right="900"/>
        <w:contextualSpacing/>
        <w:jc w:val="both"/>
        <w:rPr>
          <w:rFonts w:ascii="Palatino Linotype" w:hAnsi="Palatino Linotype" w:cs="Arial"/>
        </w:rPr>
      </w:pPr>
    </w:p>
    <w:p w:rsidR="00024C73" w:rsidRPr="00D733CB"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Pr>
          <w:rFonts w:ascii="Palatino Linotype" w:hAnsi="Palatino Linotype" w:cs="Arial"/>
          <w:b/>
          <w:sz w:val="28"/>
          <w:szCs w:val="28"/>
        </w:rPr>
        <w:t xml:space="preserve">b) </w:t>
      </w:r>
      <w:r w:rsidRPr="00D733CB">
        <w:rPr>
          <w:rFonts w:ascii="Palatino Linotype" w:hAnsi="Palatino Linotype" w:cs="Arial"/>
          <w:b/>
          <w:sz w:val="28"/>
          <w:szCs w:val="28"/>
        </w:rPr>
        <w:t xml:space="preserve">Motivo de inconformidad: </w:t>
      </w:r>
    </w:p>
    <w:p w:rsidR="00F022F8" w:rsidRDefault="00F022F8" w:rsidP="006D41E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0C5B1E" w:rsidRPr="000C5B1E">
        <w:rPr>
          <w:rFonts w:ascii="Palatino Linotype" w:hAnsi="Palatino Linotype"/>
          <w:i/>
          <w:sz w:val="22"/>
          <w:szCs w:val="22"/>
          <w:lang w:val="es-ES_tradnl"/>
        </w:rPr>
        <w:t xml:space="preserve">considerando que la información solicitada debe obrar en sus archivos toda vez que el citado labora en el órgano de control interno de esa dependencia </w:t>
      </w:r>
      <w:proofErr w:type="gramStart"/>
      <w:r w:rsidR="000C5B1E" w:rsidRPr="000C5B1E">
        <w:rPr>
          <w:rFonts w:ascii="Palatino Linotype" w:hAnsi="Palatino Linotype"/>
          <w:i/>
          <w:sz w:val="22"/>
          <w:szCs w:val="22"/>
          <w:lang w:val="es-ES_tradnl"/>
        </w:rPr>
        <w:t>y ,</w:t>
      </w:r>
      <w:proofErr w:type="gramEnd"/>
      <w:r w:rsidR="000C5B1E" w:rsidRPr="000C5B1E">
        <w:rPr>
          <w:rFonts w:ascii="Palatino Linotype" w:hAnsi="Palatino Linotype"/>
          <w:i/>
          <w:sz w:val="22"/>
          <w:szCs w:val="22"/>
          <w:lang w:val="es-ES_tradnl"/>
        </w:rPr>
        <w:t xml:space="preserve"> la secretaría de la </w:t>
      </w:r>
      <w:proofErr w:type="spellStart"/>
      <w:r w:rsidR="000C5B1E" w:rsidRPr="000C5B1E">
        <w:rPr>
          <w:rFonts w:ascii="Palatino Linotype" w:hAnsi="Palatino Linotype"/>
          <w:i/>
          <w:sz w:val="22"/>
          <w:szCs w:val="22"/>
          <w:lang w:val="es-ES_tradnl"/>
        </w:rPr>
        <w:t>contraloria</w:t>
      </w:r>
      <w:proofErr w:type="spellEnd"/>
      <w:r w:rsidR="000C5B1E" w:rsidRPr="000C5B1E">
        <w:rPr>
          <w:rFonts w:ascii="Palatino Linotype" w:hAnsi="Palatino Linotype"/>
          <w:i/>
          <w:sz w:val="22"/>
          <w:szCs w:val="22"/>
          <w:lang w:val="es-ES_tradnl"/>
        </w:rPr>
        <w:t xml:space="preserve"> </w:t>
      </w:r>
      <w:proofErr w:type="spellStart"/>
      <w:r w:rsidR="000C5B1E" w:rsidRPr="000C5B1E">
        <w:rPr>
          <w:rFonts w:ascii="Palatino Linotype" w:hAnsi="Palatino Linotype"/>
          <w:i/>
          <w:sz w:val="22"/>
          <w:szCs w:val="22"/>
          <w:lang w:val="es-ES_tradnl"/>
        </w:rPr>
        <w:t>seria</w:t>
      </w:r>
      <w:proofErr w:type="spellEnd"/>
      <w:r w:rsidR="000C5B1E" w:rsidRPr="000C5B1E">
        <w:rPr>
          <w:rFonts w:ascii="Palatino Linotype" w:hAnsi="Palatino Linotype"/>
          <w:i/>
          <w:sz w:val="22"/>
          <w:szCs w:val="22"/>
          <w:lang w:val="es-ES_tradnl"/>
        </w:rPr>
        <w:t xml:space="preserve"> inminente incompetente.</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Pr="00F022F8">
        <w:rPr>
          <w:rFonts w:ascii="Palatino Linotype" w:hAnsi="Palatino Linotype"/>
          <w:i/>
          <w:sz w:val="22"/>
          <w:szCs w:val="22"/>
          <w:lang w:val="es-ES_tradnl"/>
        </w:rPr>
        <w:t>(</w:t>
      </w:r>
      <w:proofErr w:type="gramStart"/>
      <w:r w:rsidRPr="00F022F8">
        <w:rPr>
          <w:rFonts w:ascii="Palatino Linotype" w:hAnsi="Palatino Linotype"/>
          <w:i/>
          <w:sz w:val="22"/>
          <w:szCs w:val="22"/>
          <w:lang w:val="es-ES_tradnl"/>
        </w:rPr>
        <w:t>sic</w:t>
      </w:r>
      <w:proofErr w:type="gramEnd"/>
      <w:r w:rsidRPr="00F022F8">
        <w:rPr>
          <w:rFonts w:ascii="Palatino Linotype" w:hAnsi="Palatino Linotype"/>
          <w:i/>
          <w:sz w:val="22"/>
          <w:szCs w:val="22"/>
          <w:lang w:val="es-ES_tradnl"/>
        </w:rPr>
        <w:t>)</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2C744C" w:rsidRDefault="00F022F8" w:rsidP="00B05DF9">
      <w:pPr>
        <w:spacing w:before="240" w:after="240" w:line="360" w:lineRule="auto"/>
        <w:jc w:val="both"/>
        <w:rPr>
          <w:rFonts w:ascii="Palatino Linotype" w:hAnsi="Palatino Linotype" w:cs="Arial"/>
        </w:rPr>
      </w:pPr>
      <w:r>
        <w:rPr>
          <w:rFonts w:ascii="Palatino Linotype" w:hAnsi="Palatino Linotype" w:cs="Arial"/>
          <w:b/>
          <w:sz w:val="28"/>
          <w:szCs w:val="28"/>
        </w:rPr>
        <w:t xml:space="preserve">Anexos. </w:t>
      </w:r>
      <w:r w:rsidR="000C5B1E">
        <w:rPr>
          <w:rFonts w:ascii="Palatino Linotype" w:hAnsi="Palatino Linotype" w:cs="Arial"/>
        </w:rPr>
        <w:t xml:space="preserve">Ninguno. </w:t>
      </w:r>
      <w:r w:rsidR="00DD4806">
        <w:rPr>
          <w:rFonts w:ascii="Palatino Linotype" w:hAnsi="Palatino Linotype" w:cs="Arial"/>
        </w:rPr>
        <w:t xml:space="preserve"> </w:t>
      </w:r>
      <w:r w:rsidR="00B05DF9">
        <w:rPr>
          <w:rFonts w:ascii="Palatino Linotype" w:hAnsi="Palatino Linotype" w:cs="Arial"/>
        </w:rPr>
        <w:t xml:space="preserve"> </w:t>
      </w:r>
    </w:p>
    <w:p w:rsidR="00281D9C" w:rsidRDefault="00F465CA" w:rsidP="00281D9C">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b/>
          <w:sz w:val="28"/>
          <w:szCs w:val="28"/>
        </w:rPr>
        <w:t>4</w:t>
      </w:r>
      <w:r w:rsidR="00281D9C" w:rsidRPr="009F7D9F">
        <w:rPr>
          <w:rFonts w:ascii="Palatino Linotype" w:eastAsia="Calibri" w:hAnsi="Palatino Linotype" w:cs="Arial"/>
          <w:b/>
          <w:sz w:val="28"/>
          <w:szCs w:val="28"/>
        </w:rPr>
        <w:t xml:space="preserve">. </w:t>
      </w:r>
      <w:r w:rsidR="00281D9C">
        <w:rPr>
          <w:rFonts w:ascii="Palatino Linotype" w:eastAsia="Calibri" w:hAnsi="Palatino Linotype" w:cs="Arial"/>
          <w:b/>
          <w:sz w:val="28"/>
          <w:szCs w:val="28"/>
        </w:rPr>
        <w:t xml:space="preserve">Turno. </w:t>
      </w:r>
      <w:r w:rsidR="00281D9C" w:rsidRPr="009F7D9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281D9C" w:rsidRPr="009F7D9F">
        <w:rPr>
          <w:rFonts w:ascii="Palatino Linotype" w:hAnsi="Palatino Linotype" w:cs="Arial"/>
        </w:rPr>
        <w:t>al</w:t>
      </w:r>
      <w:r w:rsidR="00281D9C" w:rsidRPr="009F7D9F">
        <w:rPr>
          <w:rFonts w:ascii="Palatino Linotype" w:eastAsia="Calibri" w:hAnsi="Palatino Linotype" w:cs="Arial"/>
        </w:rPr>
        <w:t xml:space="preserve"> Comisionado </w:t>
      </w:r>
      <w:r w:rsidR="00281D9C" w:rsidRPr="009F7D9F">
        <w:rPr>
          <w:rFonts w:ascii="Palatino Linotype" w:eastAsia="Calibri" w:hAnsi="Palatino Linotype" w:cs="Arial"/>
          <w:b/>
        </w:rPr>
        <w:t>Javier Martínez Cruz</w:t>
      </w:r>
      <w:r w:rsidR="00281D9C" w:rsidRPr="009F7D9F">
        <w:rPr>
          <w:rFonts w:ascii="Palatino Linotype" w:hAnsi="Palatino Linotype" w:cs="Arial"/>
        </w:rPr>
        <w:t xml:space="preserve"> para su análisis, estudio, elaboración del proyecto y </w:t>
      </w:r>
      <w:r w:rsidR="00281D9C" w:rsidRPr="009F7D9F">
        <w:rPr>
          <w:rFonts w:ascii="Palatino Linotype" w:eastAsia="Calibri" w:hAnsi="Palatino Linotype" w:cs="Arial"/>
        </w:rPr>
        <w:t>presentación ante el Pleno de este Instituto.</w:t>
      </w:r>
    </w:p>
    <w:p w:rsidR="00240223" w:rsidRPr="00240223" w:rsidRDefault="00240223" w:rsidP="00A117A2">
      <w:pPr>
        <w:widowControl w:val="0"/>
        <w:autoSpaceDE w:val="0"/>
        <w:autoSpaceDN w:val="0"/>
        <w:adjustRightInd w:val="0"/>
        <w:spacing w:line="360" w:lineRule="auto"/>
        <w:jc w:val="both"/>
        <w:rPr>
          <w:rFonts w:ascii="Palatino Linotype" w:hAnsi="Palatino Linotype" w:cs="Arial"/>
          <w:b/>
          <w:sz w:val="16"/>
          <w:szCs w:val="16"/>
        </w:rPr>
      </w:pPr>
    </w:p>
    <w:p w:rsidR="001B311F" w:rsidRDefault="00F465CA" w:rsidP="001B311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A117A2" w:rsidRPr="00C27EBD">
        <w:rPr>
          <w:rFonts w:ascii="Palatino Linotype" w:hAnsi="Palatino Linotype" w:cs="Arial"/>
          <w:b/>
          <w:sz w:val="28"/>
          <w:szCs w:val="28"/>
        </w:rPr>
        <w:t>.</w:t>
      </w:r>
      <w:r w:rsidR="00A117A2">
        <w:rPr>
          <w:rFonts w:ascii="Palatino Linotype" w:hAnsi="Palatino Linotype" w:cs="Arial"/>
          <w:b/>
          <w:i/>
          <w:sz w:val="28"/>
          <w:szCs w:val="28"/>
        </w:rPr>
        <w:t xml:space="preserve"> </w:t>
      </w:r>
      <w:r w:rsidR="001B311F">
        <w:rPr>
          <w:rFonts w:ascii="Palatino Linotype" w:hAnsi="Palatino Linotype" w:cs="Arial"/>
          <w:b/>
          <w:sz w:val="28"/>
          <w:szCs w:val="28"/>
        </w:rPr>
        <w:t xml:space="preserve">Desistimiento del Recurso de Revisión. </w:t>
      </w:r>
      <w:r w:rsidR="001B311F" w:rsidRPr="00976572">
        <w:rPr>
          <w:rFonts w:ascii="Palatino Linotype" w:hAnsi="Palatino Linotype" w:cs="Arial"/>
        </w:rPr>
        <w:t xml:space="preserve">En fecha </w:t>
      </w:r>
      <w:r w:rsidR="001B311F">
        <w:rPr>
          <w:rFonts w:ascii="Palatino Linotype" w:hAnsi="Palatino Linotype" w:cs="Arial"/>
          <w:b/>
        </w:rPr>
        <w:t xml:space="preserve">veinte de octubre </w:t>
      </w:r>
      <w:r w:rsidR="001B311F" w:rsidRPr="00D65ABE">
        <w:rPr>
          <w:rFonts w:ascii="Palatino Linotype" w:hAnsi="Palatino Linotype" w:cs="Arial"/>
          <w:b/>
        </w:rPr>
        <w:t>de dos mil dieci</w:t>
      </w:r>
      <w:r w:rsidR="001B311F">
        <w:rPr>
          <w:rFonts w:ascii="Palatino Linotype" w:hAnsi="Palatino Linotype" w:cs="Arial"/>
          <w:b/>
        </w:rPr>
        <w:t>ocho</w:t>
      </w:r>
      <w:r w:rsidR="001B311F" w:rsidRPr="00976572">
        <w:rPr>
          <w:rFonts w:ascii="Palatino Linotype" w:hAnsi="Palatino Linotype" w:cs="Arial"/>
        </w:rPr>
        <w:t>,</w:t>
      </w:r>
      <w:r w:rsidR="001B311F">
        <w:rPr>
          <w:rFonts w:ascii="Palatino Linotype" w:hAnsi="Palatino Linotype" w:cs="Arial"/>
        </w:rPr>
        <w:t xml:space="preserve"> el </w:t>
      </w:r>
      <w:r w:rsidR="001B311F">
        <w:rPr>
          <w:rFonts w:ascii="Palatino Linotype" w:hAnsi="Palatino Linotype" w:cs="Arial"/>
          <w:b/>
        </w:rPr>
        <w:t xml:space="preserve">RECURRENTE </w:t>
      </w:r>
      <w:r w:rsidR="001B311F" w:rsidRPr="009C7DA2">
        <w:rPr>
          <w:rFonts w:ascii="Palatino Linotype" w:hAnsi="Palatino Linotype" w:cs="Arial"/>
        </w:rPr>
        <w:t>manifestó</w:t>
      </w:r>
      <w:r w:rsidR="001B311F">
        <w:rPr>
          <w:rFonts w:ascii="Palatino Linotype" w:hAnsi="Palatino Linotype" w:cs="Arial"/>
          <w:b/>
        </w:rPr>
        <w:t xml:space="preserve"> </w:t>
      </w:r>
      <w:r w:rsidR="001B311F">
        <w:rPr>
          <w:rFonts w:ascii="Palatino Linotype" w:hAnsi="Palatino Linotype" w:cs="Arial"/>
        </w:rPr>
        <w:t xml:space="preserve">vía el SAIMEX, su desistimiento del presente medio de impugnación como se ilustra enseguida: </w:t>
      </w:r>
    </w:p>
    <w:p w:rsidR="00423572" w:rsidRDefault="009612A2" w:rsidP="009612A2">
      <w:pPr>
        <w:widowControl w:val="0"/>
        <w:autoSpaceDE w:val="0"/>
        <w:autoSpaceDN w:val="0"/>
        <w:adjustRightInd w:val="0"/>
        <w:spacing w:line="360" w:lineRule="auto"/>
        <w:jc w:val="center"/>
        <w:rPr>
          <w:noProof/>
          <w:lang w:val="es-MX" w:eastAsia="es-MX"/>
        </w:rPr>
      </w:pPr>
      <w:r>
        <w:rPr>
          <w:noProof/>
          <w:lang w:val="es-MX" w:eastAsia="es-MX"/>
        </w:rPr>
        <w:lastRenderedPageBreak/>
        <w:drawing>
          <wp:inline distT="0" distB="0" distL="0" distR="0" wp14:anchorId="700059A8" wp14:editId="3B3C9588">
            <wp:extent cx="5784850" cy="71913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118" t="8422" r="29969" b="7313"/>
                    <a:stretch/>
                  </pic:blipFill>
                  <pic:spPr bwMode="auto">
                    <a:xfrm>
                      <a:off x="0" y="0"/>
                      <a:ext cx="5812845" cy="7226177"/>
                    </a:xfrm>
                    <a:prstGeom prst="rect">
                      <a:avLst/>
                    </a:prstGeom>
                    <a:ln>
                      <a:noFill/>
                    </a:ln>
                    <a:extLst>
                      <a:ext uri="{53640926-AAD7-44D8-BBD7-CCE9431645EC}">
                        <a14:shadowObscured xmlns:a14="http://schemas.microsoft.com/office/drawing/2010/main"/>
                      </a:ext>
                    </a:extLst>
                  </pic:spPr>
                </pic:pic>
              </a:graphicData>
            </a:graphic>
          </wp:inline>
        </w:drawing>
      </w:r>
    </w:p>
    <w:p w:rsidR="00360356" w:rsidRDefault="001B311F" w:rsidP="00A117A2">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i/>
          <w:sz w:val="28"/>
          <w:szCs w:val="28"/>
        </w:rPr>
        <w:lastRenderedPageBreak/>
        <w:t xml:space="preserve">6. </w:t>
      </w:r>
      <w:r w:rsidR="00A117A2" w:rsidRPr="00C27EBD">
        <w:rPr>
          <w:rFonts w:ascii="Palatino Linotype" w:hAnsi="Palatino Linotype" w:cs="Arial"/>
          <w:b/>
          <w:sz w:val="28"/>
          <w:szCs w:val="28"/>
        </w:rPr>
        <w:t>Admisión</w:t>
      </w:r>
      <w:r w:rsidR="00A117A2">
        <w:rPr>
          <w:rFonts w:ascii="Palatino Linotype" w:hAnsi="Palatino Linotype" w:cs="Arial"/>
          <w:b/>
          <w:sz w:val="28"/>
          <w:szCs w:val="28"/>
        </w:rPr>
        <w:t xml:space="preserve"> del Recurso.</w:t>
      </w:r>
      <w:r w:rsidR="00A117A2" w:rsidRPr="00C27EBD">
        <w:rPr>
          <w:rFonts w:ascii="Palatino Linotype" w:hAnsi="Palatino Linotype" w:cs="Arial"/>
          <w:sz w:val="28"/>
          <w:szCs w:val="28"/>
        </w:rPr>
        <w:t xml:space="preserve"> </w:t>
      </w:r>
      <w:r w:rsidR="00A117A2">
        <w:rPr>
          <w:rFonts w:ascii="Palatino Linotype" w:hAnsi="Palatino Linotype" w:cs="Arial"/>
        </w:rPr>
        <w:t>E</w:t>
      </w:r>
      <w:r w:rsidR="00A117A2" w:rsidRPr="00C27EBD">
        <w:rPr>
          <w:rFonts w:ascii="Palatino Linotype" w:hAnsi="Palatino Linotype" w:cs="Arial"/>
        </w:rPr>
        <w:t xml:space="preserve">l día </w:t>
      </w:r>
      <w:r w:rsidR="00460CA0">
        <w:rPr>
          <w:rFonts w:ascii="Palatino Linotype" w:hAnsi="Palatino Linotype" w:cs="Arial"/>
          <w:b/>
        </w:rPr>
        <w:t>veintic</w:t>
      </w:r>
      <w:r w:rsidR="000C5B1E">
        <w:rPr>
          <w:rFonts w:ascii="Palatino Linotype" w:hAnsi="Palatino Linotype" w:cs="Arial"/>
          <w:b/>
        </w:rPr>
        <w:t xml:space="preserve">inco de octubre </w:t>
      </w:r>
      <w:r w:rsidR="00A76C19">
        <w:rPr>
          <w:rFonts w:ascii="Palatino Linotype" w:hAnsi="Palatino Linotype" w:cs="Arial"/>
          <w:b/>
        </w:rPr>
        <w:t>de dos mil dieci</w:t>
      </w:r>
      <w:r w:rsidR="000C5B1E">
        <w:rPr>
          <w:rFonts w:ascii="Palatino Linotype" w:hAnsi="Palatino Linotype" w:cs="Arial"/>
          <w:b/>
        </w:rPr>
        <w:t xml:space="preserve">ocho, </w:t>
      </w:r>
      <w:r w:rsidR="00A117A2" w:rsidRPr="009270A3">
        <w:rPr>
          <w:rFonts w:ascii="Palatino Linotype" w:hAnsi="Palatino Linotype" w:cs="Arial"/>
        </w:rPr>
        <w:t xml:space="preserve"> se admitió a trámite el presente recurso de revisión a efecto de integrar el expediente respectivo; fue puesto a disposición de las partes por siete días hábiles</w:t>
      </w:r>
      <w:r w:rsidR="001D1E03">
        <w:rPr>
          <w:rFonts w:ascii="Palatino Linotype" w:hAnsi="Palatino Linotype" w:cs="Arial"/>
        </w:rPr>
        <w:t xml:space="preserve"> para que ofrecieran pruebas y </w:t>
      </w:r>
      <w:r w:rsidR="00A117A2" w:rsidRPr="009270A3">
        <w:rPr>
          <w:rFonts w:ascii="Palatino Linotype" w:hAnsi="Palatino Linotype" w:cs="Arial"/>
        </w:rPr>
        <w:t xml:space="preserve">manifestaran lo que a su derecho convenga, plazo que transcurrió del </w:t>
      </w:r>
      <w:r w:rsidR="00A117A2" w:rsidRPr="00C321FA">
        <w:rPr>
          <w:rFonts w:ascii="Palatino Linotype" w:hAnsi="Palatino Linotype" w:cs="Arial"/>
        </w:rPr>
        <w:t xml:space="preserve">día </w:t>
      </w:r>
      <w:r w:rsidR="002B4E57">
        <w:rPr>
          <w:rFonts w:ascii="Palatino Linotype" w:hAnsi="Palatino Linotype" w:cs="Arial"/>
          <w:b/>
        </w:rPr>
        <w:t>veintiséis de octubre al  seis de noviembre del año en curso</w:t>
      </w:r>
      <w:r w:rsidR="0023584B">
        <w:rPr>
          <w:rFonts w:ascii="Palatino Linotype" w:hAnsi="Palatino Linotype" w:cs="Arial"/>
        </w:rPr>
        <w:t>, sin</w:t>
      </w:r>
      <w:r w:rsidR="003949BC" w:rsidRPr="00C321FA">
        <w:rPr>
          <w:rFonts w:ascii="Palatino Linotype" w:hAnsi="Palatino Linotype" w:cs="Arial"/>
        </w:rPr>
        <w:t xml:space="preserve"> contabilizar </w:t>
      </w:r>
      <w:r w:rsidR="00C66892">
        <w:rPr>
          <w:rFonts w:ascii="Palatino Linotype" w:hAnsi="Palatino Linotype" w:cs="Arial"/>
        </w:rPr>
        <w:t>los días</w:t>
      </w:r>
      <w:r w:rsidR="002B4E57">
        <w:rPr>
          <w:rFonts w:ascii="Palatino Linotype" w:hAnsi="Palatino Linotype" w:cs="Arial"/>
        </w:rPr>
        <w:t xml:space="preserve"> veintisiete y veintiocho de octubre, así como tres y cuatro de noviembre del presente año p</w:t>
      </w:r>
      <w:r w:rsidR="00627FB4">
        <w:rPr>
          <w:rFonts w:ascii="Palatino Linotype" w:hAnsi="Palatino Linotype" w:cs="Arial"/>
        </w:rPr>
        <w:t>or c</w:t>
      </w:r>
      <w:r w:rsidR="003949BC" w:rsidRPr="00C321FA">
        <w:rPr>
          <w:rFonts w:ascii="Palatino Linotype" w:hAnsi="Palatino Linotype" w:cs="Arial"/>
        </w:rPr>
        <w:t>orresponder a los días sábado</w:t>
      </w:r>
      <w:r w:rsidR="00C321FA" w:rsidRPr="00C321FA">
        <w:rPr>
          <w:rFonts w:ascii="Palatino Linotype" w:hAnsi="Palatino Linotype" w:cs="Arial"/>
        </w:rPr>
        <w:t>s</w:t>
      </w:r>
      <w:r w:rsidR="003949BC" w:rsidRPr="00C321FA">
        <w:rPr>
          <w:rFonts w:ascii="Palatino Linotype" w:hAnsi="Palatino Linotype" w:cs="Arial"/>
        </w:rPr>
        <w:t xml:space="preserve"> y domingo</w:t>
      </w:r>
      <w:r w:rsidR="00C321FA" w:rsidRPr="00C321FA">
        <w:rPr>
          <w:rFonts w:ascii="Palatino Linotype" w:hAnsi="Palatino Linotype" w:cs="Arial"/>
        </w:rPr>
        <w:t>s</w:t>
      </w:r>
      <w:r w:rsidR="00627FB4">
        <w:rPr>
          <w:rFonts w:ascii="Palatino Linotype" w:hAnsi="Palatino Linotype" w:cs="Arial"/>
        </w:rPr>
        <w:t xml:space="preserve">, </w:t>
      </w:r>
      <w:r w:rsidR="0023584B">
        <w:rPr>
          <w:rFonts w:ascii="Palatino Linotype" w:hAnsi="Palatino Linotype" w:cs="Arial"/>
        </w:rPr>
        <w:t xml:space="preserve">conforme al calendario oficial aprobado por el Pleno de este Instituto.  </w:t>
      </w:r>
      <w:r w:rsidR="00D738DC">
        <w:rPr>
          <w:rFonts w:ascii="Palatino Linotype" w:hAnsi="Palatino Linotype" w:cs="Arial"/>
        </w:rPr>
        <w:t xml:space="preserve"> </w:t>
      </w:r>
    </w:p>
    <w:p w:rsidR="007623AB" w:rsidRDefault="003331C4" w:rsidP="00187CBD">
      <w:pPr>
        <w:widowControl w:val="0"/>
        <w:tabs>
          <w:tab w:val="left" w:pos="8378"/>
        </w:tabs>
        <w:autoSpaceDE w:val="0"/>
        <w:autoSpaceDN w:val="0"/>
        <w:adjustRightInd w:val="0"/>
        <w:jc w:val="both"/>
        <w:rPr>
          <w:rFonts w:ascii="Palatino Linotype" w:hAnsi="Palatino Linotype" w:cs="Arial"/>
        </w:rPr>
      </w:pPr>
      <w:r>
        <w:rPr>
          <w:rFonts w:ascii="Palatino Linotype" w:hAnsi="Palatino Linotype" w:cs="Arial"/>
        </w:rPr>
        <w:tab/>
      </w:r>
    </w:p>
    <w:p w:rsidR="00255608" w:rsidRDefault="00255608" w:rsidP="000B6133">
      <w:pPr>
        <w:widowControl w:val="0"/>
        <w:autoSpaceDE w:val="0"/>
        <w:autoSpaceDN w:val="0"/>
        <w:adjustRightInd w:val="0"/>
        <w:spacing w:line="360" w:lineRule="auto"/>
        <w:jc w:val="both"/>
        <w:rPr>
          <w:rFonts w:ascii="Palatino Linotype" w:eastAsia="Calibri" w:hAnsi="Palatino Linotype" w:cs="Arial"/>
          <w:b/>
          <w:i/>
          <w:lang w:val="es-MX" w:eastAsia="en-US"/>
        </w:rPr>
      </w:pPr>
      <w:r>
        <w:rPr>
          <w:rFonts w:ascii="Palatino Linotype" w:hAnsi="Palatino Linotype" w:cs="Arial"/>
          <w:b/>
          <w:sz w:val="28"/>
          <w:szCs w:val="28"/>
        </w:rPr>
        <w:t>7</w:t>
      </w:r>
      <w:r w:rsidR="00EE74B9" w:rsidRPr="00255608">
        <w:rPr>
          <w:rFonts w:ascii="Palatino Linotype" w:hAnsi="Palatino Linotype" w:cs="Arial"/>
          <w:b/>
          <w:sz w:val="28"/>
          <w:szCs w:val="28"/>
        </w:rPr>
        <w:t>.</w:t>
      </w:r>
      <w:r w:rsidR="00B56BB3" w:rsidRPr="00255608">
        <w:rPr>
          <w:rFonts w:ascii="Palatino Linotype" w:hAnsi="Palatino Linotype" w:cs="Arial"/>
          <w:b/>
          <w:sz w:val="28"/>
          <w:szCs w:val="28"/>
        </w:rPr>
        <w:t xml:space="preserve"> </w:t>
      </w:r>
      <w:r w:rsidR="007345FE" w:rsidRPr="00255608">
        <w:rPr>
          <w:rFonts w:ascii="Palatino Linotype" w:hAnsi="Palatino Linotype" w:cs="Arial"/>
          <w:b/>
          <w:sz w:val="28"/>
          <w:szCs w:val="28"/>
        </w:rPr>
        <w:t>Informe Justificado</w:t>
      </w:r>
      <w:r w:rsidR="00C321FA" w:rsidRPr="00255608">
        <w:rPr>
          <w:rFonts w:ascii="Palatino Linotype" w:hAnsi="Palatino Linotype" w:cs="Arial"/>
          <w:b/>
          <w:sz w:val="28"/>
          <w:szCs w:val="28"/>
        </w:rPr>
        <w:t xml:space="preserve">. </w:t>
      </w:r>
      <w:r w:rsidR="001B311F" w:rsidRPr="00255608">
        <w:rPr>
          <w:rFonts w:ascii="Palatino Linotype" w:hAnsi="Palatino Linotype" w:cs="Arial"/>
          <w:b/>
        </w:rPr>
        <w:t xml:space="preserve">En fecha uno de noviembre de dos mil dieciocho, </w:t>
      </w:r>
      <w:r w:rsidR="006042EA" w:rsidRPr="00255608">
        <w:rPr>
          <w:rFonts w:ascii="Palatino Linotype" w:eastAsia="Calibri" w:hAnsi="Palatino Linotype" w:cs="Arial"/>
          <w:lang w:val="es-MX" w:eastAsia="en-US"/>
        </w:rPr>
        <w:t xml:space="preserve">el </w:t>
      </w:r>
      <w:r w:rsidR="006042EA" w:rsidRPr="00255608">
        <w:rPr>
          <w:rFonts w:ascii="Palatino Linotype" w:eastAsia="Calibri" w:hAnsi="Palatino Linotype" w:cs="Arial"/>
          <w:b/>
          <w:lang w:val="es-MX" w:eastAsia="en-US"/>
        </w:rPr>
        <w:t>SUJETO OBLIGADO</w:t>
      </w:r>
      <w:r w:rsidR="006042EA" w:rsidRPr="00255608">
        <w:rPr>
          <w:rFonts w:ascii="Palatino Linotype" w:eastAsia="Calibri" w:hAnsi="Palatino Linotype" w:cs="Arial"/>
          <w:lang w:val="es-MX" w:eastAsia="en-US"/>
        </w:rPr>
        <w:t xml:space="preserve"> a través del SAIMEX, adjuntó el archivo </w:t>
      </w:r>
      <w:r w:rsidR="006042EA" w:rsidRPr="00255608">
        <w:rPr>
          <w:rFonts w:ascii="Palatino Linotype" w:eastAsia="Calibri" w:hAnsi="Palatino Linotype" w:cs="Arial"/>
          <w:b/>
          <w:i/>
          <w:lang w:val="es-MX" w:eastAsia="en-US"/>
        </w:rPr>
        <w:t>“I.J. 00201-2018.pdf”</w:t>
      </w:r>
      <w:r w:rsidR="006042EA" w:rsidRPr="00255608">
        <w:rPr>
          <w:rFonts w:ascii="Palatino Linotype" w:eastAsia="Calibri" w:hAnsi="Palatino Linotype" w:cs="Arial"/>
          <w:lang w:val="es-MX" w:eastAsia="en-US"/>
        </w:rPr>
        <w:t>, que en treinta y</w:t>
      </w:r>
      <w:r w:rsidR="006042EA">
        <w:rPr>
          <w:rFonts w:ascii="Palatino Linotype" w:eastAsia="Calibri" w:hAnsi="Palatino Linotype" w:cs="Arial"/>
          <w:lang w:val="es-MX" w:eastAsia="en-US"/>
        </w:rPr>
        <w:t xml:space="preserve"> nueve hojas </w:t>
      </w:r>
      <w:r w:rsidR="006042EA" w:rsidRPr="006042EA">
        <w:rPr>
          <w:rFonts w:ascii="Palatino Linotype" w:eastAsia="Calibri" w:hAnsi="Palatino Linotype" w:cs="Arial"/>
          <w:lang w:val="es-MX" w:eastAsia="en-US"/>
        </w:rPr>
        <w:t>contiene su Informe Justificado,</w:t>
      </w:r>
      <w:r w:rsidR="006042EA">
        <w:rPr>
          <w:rFonts w:ascii="Palatino Linotype" w:eastAsia="Calibri" w:hAnsi="Palatino Linotype" w:cs="Arial"/>
          <w:lang w:val="es-MX" w:eastAsia="en-US"/>
        </w:rPr>
        <w:t xml:space="preserve"> signado por la Directora General de Gobierno </w:t>
      </w:r>
      <w:r>
        <w:rPr>
          <w:rFonts w:ascii="Palatino Linotype" w:eastAsia="Calibri" w:hAnsi="Palatino Linotype" w:cs="Arial"/>
          <w:lang w:val="es-MX" w:eastAsia="en-US"/>
        </w:rPr>
        <w:t xml:space="preserve">a través del cual sustancialmente confirmó su respuesta, solicitando a este Instituto  el sobreseimiento del recurso de revisión, con motivo del desistimiento del </w:t>
      </w:r>
      <w:r w:rsidRPr="00255608">
        <w:rPr>
          <w:rFonts w:ascii="Palatino Linotype" w:eastAsia="Calibri" w:hAnsi="Palatino Linotype" w:cs="Arial"/>
          <w:b/>
          <w:lang w:val="es-MX" w:eastAsia="en-US"/>
        </w:rPr>
        <w:t>RECURRENTE</w:t>
      </w:r>
      <w:r>
        <w:rPr>
          <w:rFonts w:ascii="Palatino Linotype" w:eastAsia="Calibri" w:hAnsi="Palatino Linotype" w:cs="Arial"/>
          <w:lang w:val="es-MX" w:eastAsia="en-US"/>
        </w:rPr>
        <w:t xml:space="preserve">. </w:t>
      </w:r>
    </w:p>
    <w:p w:rsidR="000B6133" w:rsidRPr="000B6133" w:rsidRDefault="000B6133" w:rsidP="00255608">
      <w:pPr>
        <w:widowControl w:val="0"/>
        <w:autoSpaceDE w:val="0"/>
        <w:autoSpaceDN w:val="0"/>
        <w:adjustRightInd w:val="0"/>
        <w:spacing w:line="360" w:lineRule="auto"/>
        <w:rPr>
          <w:rFonts w:ascii="Palatino Linotype" w:hAnsi="Palatino Linotype" w:cs="Arial"/>
          <w:b/>
          <w:sz w:val="16"/>
          <w:szCs w:val="16"/>
        </w:rPr>
      </w:pPr>
    </w:p>
    <w:p w:rsidR="00E92B34" w:rsidRDefault="00C558F0" w:rsidP="00255608">
      <w:pPr>
        <w:widowControl w:val="0"/>
        <w:autoSpaceDE w:val="0"/>
        <w:autoSpaceDN w:val="0"/>
        <w:adjustRightInd w:val="0"/>
        <w:spacing w:line="360" w:lineRule="auto"/>
        <w:rPr>
          <w:rFonts w:ascii="Palatino Linotype" w:hAnsi="Palatino Linotype" w:cs="Arial"/>
          <w:b/>
          <w:sz w:val="28"/>
          <w:szCs w:val="28"/>
        </w:rPr>
      </w:pPr>
      <w:r w:rsidRPr="00212B61">
        <w:rPr>
          <w:rFonts w:ascii="Palatino Linotype" w:hAnsi="Palatino Linotype" w:cs="Arial"/>
          <w:b/>
          <w:sz w:val="28"/>
          <w:szCs w:val="28"/>
        </w:rPr>
        <w:t>8</w:t>
      </w:r>
      <w:r w:rsidR="00BE1031" w:rsidRPr="00212B61">
        <w:rPr>
          <w:rFonts w:ascii="Palatino Linotype" w:hAnsi="Palatino Linotype" w:cs="Arial"/>
          <w:b/>
          <w:sz w:val="28"/>
          <w:szCs w:val="28"/>
        </w:rPr>
        <w:t xml:space="preserve">. </w:t>
      </w:r>
      <w:r w:rsidR="00E92B34" w:rsidRPr="00212B61">
        <w:rPr>
          <w:rFonts w:ascii="Palatino Linotype" w:hAnsi="Palatino Linotype" w:cs="Arial"/>
          <w:b/>
          <w:sz w:val="28"/>
          <w:szCs w:val="28"/>
        </w:rPr>
        <w:t>Cierre de Instrucción.</w:t>
      </w:r>
      <w:r w:rsidR="00E92B34" w:rsidRPr="00212B61">
        <w:rPr>
          <w:rFonts w:ascii="Palatino Linotype" w:hAnsi="Palatino Linotype" w:cs="Arial"/>
        </w:rPr>
        <w:t xml:space="preserve"> </w:t>
      </w:r>
      <w:r w:rsidR="00851008" w:rsidRPr="00212B61">
        <w:rPr>
          <w:rFonts w:ascii="Palatino Linotype" w:hAnsi="Palatino Linotype" w:cs="Arial"/>
        </w:rPr>
        <w:t xml:space="preserve">En </w:t>
      </w:r>
      <w:r w:rsidR="006E32CE" w:rsidRPr="00212B61">
        <w:rPr>
          <w:rFonts w:ascii="Palatino Linotype" w:hAnsi="Palatino Linotype" w:cs="Arial"/>
        </w:rPr>
        <w:t xml:space="preserve">fecha </w:t>
      </w:r>
      <w:r w:rsidR="00255608">
        <w:rPr>
          <w:rFonts w:ascii="Palatino Linotype" w:hAnsi="Palatino Linotype" w:cs="Arial"/>
          <w:b/>
        </w:rPr>
        <w:t>catorce de noviembre de</w:t>
      </w:r>
      <w:r w:rsidR="002A0404" w:rsidRPr="00212B61">
        <w:rPr>
          <w:rFonts w:ascii="Palatino Linotype" w:hAnsi="Palatino Linotype" w:cs="Arial"/>
          <w:b/>
        </w:rPr>
        <w:t xml:space="preserve"> </w:t>
      </w:r>
      <w:r w:rsidR="00223EFD" w:rsidRPr="00212B61">
        <w:rPr>
          <w:rFonts w:ascii="Palatino Linotype" w:hAnsi="Palatino Linotype" w:cs="Arial"/>
          <w:b/>
        </w:rPr>
        <w:t>dos mil diecis</w:t>
      </w:r>
      <w:r w:rsidR="002814E2" w:rsidRPr="00212B61">
        <w:rPr>
          <w:rFonts w:ascii="Palatino Linotype" w:hAnsi="Palatino Linotype" w:cs="Arial"/>
          <w:b/>
        </w:rPr>
        <w:t>iete</w:t>
      </w:r>
      <w:r w:rsidR="002814E2" w:rsidRPr="00212B61">
        <w:rPr>
          <w:rFonts w:ascii="Palatino Linotype" w:hAnsi="Palatino Linotype" w:cs="Arial"/>
        </w:rPr>
        <w:t xml:space="preserve"> </w:t>
      </w:r>
      <w:r w:rsidR="00E92B34" w:rsidRPr="00212B61">
        <w:rPr>
          <w:rFonts w:ascii="Palatino Linotype" w:hAnsi="Palatino Linotype" w:cs="Arial"/>
        </w:rPr>
        <w:t>se decretó el cierre de instrucción del presente medio de impugnación para proceder a su resolución.</w:t>
      </w:r>
      <w:r w:rsidR="00E92B34">
        <w:rPr>
          <w:rFonts w:ascii="Palatino Linotype" w:hAnsi="Palatino Linotype" w:cs="Arial"/>
          <w:b/>
          <w:sz w:val="28"/>
          <w:szCs w:val="28"/>
        </w:rPr>
        <w:t xml:space="preserve"> </w:t>
      </w:r>
    </w:p>
    <w:p w:rsidR="00787441" w:rsidRPr="00DE10D7" w:rsidRDefault="00787441" w:rsidP="00787441">
      <w:pPr>
        <w:spacing w:before="240" w:after="240" w:line="360" w:lineRule="auto"/>
        <w:jc w:val="center"/>
        <w:rPr>
          <w:rFonts w:ascii="Palatino Linotype" w:hAnsi="Palatino Linotype"/>
          <w:b/>
          <w:bCs/>
          <w:spacing w:val="60"/>
          <w:lang w:val="es-ES_tradnl"/>
        </w:rPr>
      </w:pPr>
      <w:r w:rsidRPr="00DE10D7">
        <w:rPr>
          <w:rFonts w:ascii="Palatino Linotype" w:hAnsi="Palatino Linotype"/>
          <w:b/>
          <w:bCs/>
          <w:spacing w:val="60"/>
          <w:lang w:val="es-ES_tradnl"/>
        </w:rPr>
        <w:t>CONSIDERANDO</w:t>
      </w:r>
    </w:p>
    <w:p w:rsidR="00487829" w:rsidRPr="006B1696" w:rsidRDefault="000B6133" w:rsidP="00487829">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300932" w:rsidRPr="00300932">
        <w:rPr>
          <w:rFonts w:ascii="Palatino Linotype" w:hAnsi="Palatino Linotype" w:cs="Arial"/>
          <w:b/>
          <w:sz w:val="28"/>
          <w:szCs w:val="28"/>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vigésimo, vigésimo primero y vigésimo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4531E" w:rsidRDefault="000B6133" w:rsidP="000C47FF">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300932" w:rsidRPr="00415B05">
        <w:rPr>
          <w:rFonts w:ascii="Palatino Linotype" w:hAnsi="Palatino Linotype" w:cs="Arial"/>
          <w:b/>
          <w:sz w:val="28"/>
          <w:szCs w:val="28"/>
        </w:rPr>
        <w:t xml:space="preserve">. </w:t>
      </w:r>
      <w:r w:rsidR="00300932" w:rsidRPr="00A1574E">
        <w:rPr>
          <w:rFonts w:ascii="Palatino Linotype" w:hAnsi="Palatino Linotype" w:cs="Arial"/>
          <w:b/>
          <w:sz w:val="28"/>
          <w:szCs w:val="28"/>
        </w:rPr>
        <w:t xml:space="preserve">Oportunidad y </w:t>
      </w:r>
      <w:proofErr w:type="spellStart"/>
      <w:r w:rsidR="00300932" w:rsidRPr="00A1574E">
        <w:rPr>
          <w:rFonts w:ascii="Palatino Linotype" w:hAnsi="Palatino Linotype" w:cs="Arial"/>
          <w:b/>
          <w:sz w:val="28"/>
          <w:szCs w:val="28"/>
        </w:rPr>
        <w:t>Procedibilidad</w:t>
      </w:r>
      <w:proofErr w:type="spellEnd"/>
      <w:r w:rsidR="00300932" w:rsidRPr="00A1574E">
        <w:rPr>
          <w:rFonts w:ascii="Palatino Linotype" w:hAnsi="Palatino Linotype" w:cs="Arial"/>
          <w:b/>
          <w:sz w:val="28"/>
          <w:szCs w:val="28"/>
        </w:rPr>
        <w:t xml:space="preserve"> del Recurso de Revisión.</w:t>
      </w:r>
      <w:r w:rsidR="00300932" w:rsidRPr="00A1574E">
        <w:rPr>
          <w:rFonts w:ascii="Palatino Linotype" w:hAnsi="Palatino Linotype" w:cs="Arial"/>
          <w:b/>
        </w:rPr>
        <w:t xml:space="preserve"> </w:t>
      </w:r>
      <w:r w:rsidR="00300932" w:rsidRPr="00A1574E">
        <w:rPr>
          <w:rFonts w:ascii="Palatino Linotype" w:hAnsi="Palatino Linotype" w:cs="Arial"/>
        </w:rPr>
        <w:t xml:space="preserve">De conformidad con los requisitos de oportunidad que deben reunir los recursos de revisión interpuestos, previstos en el artículo </w:t>
      </w:r>
      <w:r w:rsidR="00C27EBD" w:rsidRPr="00A1574E">
        <w:rPr>
          <w:rFonts w:ascii="Palatino Linotype" w:hAnsi="Palatino Linotype" w:cs="Arial"/>
        </w:rPr>
        <w:t>1</w:t>
      </w:r>
      <w:r w:rsidR="00300932" w:rsidRPr="00A1574E">
        <w:rPr>
          <w:rFonts w:ascii="Palatino Linotype" w:hAnsi="Palatino Linotype" w:cs="Arial"/>
        </w:rPr>
        <w:t>7</w:t>
      </w:r>
      <w:r w:rsidR="00C27EBD" w:rsidRPr="00A1574E">
        <w:rPr>
          <w:rFonts w:ascii="Palatino Linotype" w:hAnsi="Palatino Linotype" w:cs="Arial"/>
        </w:rPr>
        <w:t xml:space="preserve">8, párrafo primero </w:t>
      </w:r>
      <w:r w:rsidR="00300932" w:rsidRPr="00A1574E">
        <w:rPr>
          <w:rFonts w:ascii="Palatino Linotype" w:hAnsi="Palatino Linotype" w:cs="Arial"/>
        </w:rPr>
        <w:t xml:space="preserve">de la </w:t>
      </w:r>
      <w:r w:rsidR="00300932" w:rsidRPr="00A1574E">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C31F70" w:rsidRPr="00A1574E">
        <w:rPr>
          <w:rFonts w:ascii="Palatino Linotype" w:hAnsi="Palatino Linotype" w:cs="Arial"/>
          <w:b/>
          <w:lang w:eastAsia="es-MX"/>
        </w:rPr>
        <w:t>SUJETO OBLIGADO</w:t>
      </w:r>
      <w:r w:rsidR="00C31F70" w:rsidRPr="00A1574E">
        <w:rPr>
          <w:rFonts w:ascii="Palatino Linotype" w:hAnsi="Palatino Linotype" w:cs="Arial"/>
          <w:lang w:eastAsia="es-MX"/>
        </w:rPr>
        <w:t xml:space="preserve"> </w:t>
      </w:r>
      <w:r w:rsidR="00300932" w:rsidRPr="00A1574E">
        <w:rPr>
          <w:rFonts w:ascii="Palatino Linotype" w:hAnsi="Palatino Linotype" w:cs="Arial"/>
          <w:lang w:eastAsia="es-MX"/>
        </w:rPr>
        <w:t xml:space="preserve">emitió su respuesta </w:t>
      </w:r>
      <w:r w:rsidR="00B851FF" w:rsidRPr="00A1574E">
        <w:rPr>
          <w:rFonts w:ascii="Palatino Linotype" w:hAnsi="Palatino Linotype" w:cs="Arial"/>
          <w:lang w:eastAsia="es-MX"/>
        </w:rPr>
        <w:t xml:space="preserve">el día </w:t>
      </w:r>
      <w:r w:rsidR="00EC4009">
        <w:rPr>
          <w:rFonts w:ascii="Palatino Linotype" w:hAnsi="Palatino Linotype" w:cs="Arial"/>
          <w:b/>
          <w:lang w:eastAsia="es-MX"/>
        </w:rPr>
        <w:t xml:space="preserve">nueve de octubre </w:t>
      </w:r>
      <w:r w:rsidR="00487829" w:rsidRPr="00A1574E">
        <w:rPr>
          <w:rFonts w:ascii="Palatino Linotype" w:hAnsi="Palatino Linotype" w:cs="Arial"/>
          <w:b/>
          <w:lang w:eastAsia="es-MX"/>
        </w:rPr>
        <w:t xml:space="preserve">de </w:t>
      </w:r>
      <w:r w:rsidR="00300932" w:rsidRPr="00A1574E">
        <w:rPr>
          <w:rFonts w:ascii="Palatino Linotype" w:hAnsi="Palatino Linotype" w:cs="Arial"/>
          <w:b/>
          <w:lang w:eastAsia="es-MX"/>
        </w:rPr>
        <w:t>dos mil dieci</w:t>
      </w:r>
      <w:r w:rsidR="00EC4009">
        <w:rPr>
          <w:rFonts w:ascii="Palatino Linotype" w:hAnsi="Palatino Linotype" w:cs="Arial"/>
          <w:b/>
          <w:lang w:eastAsia="es-MX"/>
        </w:rPr>
        <w:t>ocho</w:t>
      </w:r>
      <w:r w:rsidR="00B851FF" w:rsidRPr="00A1574E">
        <w:rPr>
          <w:rFonts w:ascii="Palatino Linotype" w:hAnsi="Palatino Linotype" w:cs="Arial"/>
          <w:lang w:eastAsia="es-MX"/>
        </w:rPr>
        <w:t xml:space="preserve">, mientras que </w:t>
      </w:r>
      <w:r w:rsidR="00300932" w:rsidRPr="00A1574E">
        <w:rPr>
          <w:rFonts w:ascii="Palatino Linotype" w:hAnsi="Palatino Linotype" w:cs="Arial"/>
          <w:lang w:eastAsia="es-MX"/>
        </w:rPr>
        <w:t xml:space="preserve">el solicitante presentó </w:t>
      </w:r>
      <w:r w:rsidR="00B851FF" w:rsidRPr="00A1574E">
        <w:rPr>
          <w:rFonts w:ascii="Palatino Linotype" w:hAnsi="Palatino Linotype" w:cs="Arial"/>
          <w:lang w:eastAsia="es-MX"/>
        </w:rPr>
        <w:t xml:space="preserve">su </w:t>
      </w:r>
      <w:r w:rsidR="00300932" w:rsidRPr="00A1574E">
        <w:rPr>
          <w:rFonts w:ascii="Palatino Linotype" w:hAnsi="Palatino Linotype" w:cs="Arial"/>
          <w:lang w:eastAsia="es-MX"/>
        </w:rPr>
        <w:t>recurso de revisión el</w:t>
      </w:r>
      <w:r w:rsidR="00B851FF" w:rsidRPr="00A1574E">
        <w:rPr>
          <w:rFonts w:ascii="Palatino Linotype" w:hAnsi="Palatino Linotype" w:cs="Arial"/>
          <w:lang w:eastAsia="es-MX"/>
        </w:rPr>
        <w:t xml:space="preserve"> </w:t>
      </w:r>
      <w:r w:rsidR="00C31F70" w:rsidRPr="00A1574E">
        <w:rPr>
          <w:rFonts w:ascii="Palatino Linotype" w:hAnsi="Palatino Linotype" w:cs="Arial"/>
          <w:lang w:eastAsia="es-MX"/>
        </w:rPr>
        <w:t xml:space="preserve">día </w:t>
      </w:r>
      <w:r w:rsidR="00B3418A" w:rsidRPr="00A1574E">
        <w:rPr>
          <w:rFonts w:ascii="Palatino Linotype" w:hAnsi="Palatino Linotype" w:cs="Arial"/>
          <w:b/>
          <w:lang w:eastAsia="es-MX"/>
        </w:rPr>
        <w:t>dieci</w:t>
      </w:r>
      <w:r w:rsidR="00EC4009">
        <w:rPr>
          <w:rFonts w:ascii="Palatino Linotype" w:hAnsi="Palatino Linotype" w:cs="Arial"/>
          <w:b/>
          <w:lang w:eastAsia="es-MX"/>
        </w:rPr>
        <w:t>nueve</w:t>
      </w:r>
      <w:r w:rsidR="00B3418A" w:rsidRPr="00A1574E">
        <w:rPr>
          <w:rFonts w:ascii="Palatino Linotype" w:hAnsi="Palatino Linotype" w:cs="Arial"/>
          <w:b/>
          <w:lang w:eastAsia="es-MX"/>
        </w:rPr>
        <w:t xml:space="preserve"> </w:t>
      </w:r>
      <w:r w:rsidR="00A909FE" w:rsidRPr="00A1574E">
        <w:rPr>
          <w:rFonts w:ascii="Palatino Linotype" w:hAnsi="Palatino Linotype" w:cs="Arial"/>
          <w:b/>
          <w:lang w:eastAsia="es-MX"/>
        </w:rPr>
        <w:t>de</w:t>
      </w:r>
      <w:r w:rsidR="00B3418A" w:rsidRPr="00A1574E">
        <w:rPr>
          <w:rFonts w:ascii="Palatino Linotype" w:hAnsi="Palatino Linotype" w:cs="Arial"/>
          <w:b/>
          <w:lang w:eastAsia="es-MX"/>
        </w:rPr>
        <w:t>l mismo mes y a</w:t>
      </w:r>
      <w:r w:rsidR="00487829" w:rsidRPr="00A1574E">
        <w:rPr>
          <w:rFonts w:ascii="Palatino Linotype" w:hAnsi="Palatino Linotype" w:cs="Arial"/>
          <w:b/>
          <w:lang w:eastAsia="es-MX"/>
        </w:rPr>
        <w:t>ño</w:t>
      </w:r>
      <w:r w:rsidR="00300932" w:rsidRPr="00A1574E">
        <w:rPr>
          <w:rFonts w:ascii="Palatino Linotype" w:hAnsi="Palatino Linotype" w:cs="Arial"/>
          <w:lang w:eastAsia="es-MX"/>
        </w:rPr>
        <w:t>, esto es,</w:t>
      </w:r>
      <w:r w:rsidR="00D6021E" w:rsidRPr="00A1574E">
        <w:rPr>
          <w:rFonts w:ascii="Palatino Linotype" w:hAnsi="Palatino Linotype" w:cs="Arial"/>
          <w:lang w:eastAsia="es-MX"/>
        </w:rPr>
        <w:t xml:space="preserve"> </w:t>
      </w:r>
      <w:r w:rsidR="00727A94" w:rsidRPr="00A1574E">
        <w:rPr>
          <w:rFonts w:ascii="Palatino Linotype" w:hAnsi="Palatino Linotype" w:cs="Arial"/>
          <w:lang w:eastAsia="es-MX"/>
        </w:rPr>
        <w:t xml:space="preserve">al </w:t>
      </w:r>
      <w:r w:rsidR="00B3418A" w:rsidRPr="00A1574E">
        <w:rPr>
          <w:rFonts w:ascii="Palatino Linotype" w:hAnsi="Palatino Linotype" w:cs="Arial"/>
          <w:lang w:eastAsia="es-MX"/>
        </w:rPr>
        <w:t xml:space="preserve"> </w:t>
      </w:r>
      <w:r w:rsidR="00EC4009">
        <w:rPr>
          <w:rFonts w:ascii="Palatino Linotype" w:hAnsi="Palatino Linotype" w:cs="Arial"/>
          <w:lang w:eastAsia="es-MX"/>
        </w:rPr>
        <w:t xml:space="preserve">octavo </w:t>
      </w:r>
      <w:r w:rsidR="0054531E" w:rsidRPr="00A1574E">
        <w:rPr>
          <w:rFonts w:ascii="Palatino Linotype" w:hAnsi="Palatino Linotype" w:cs="Arial"/>
          <w:lang w:eastAsia="es-MX"/>
        </w:rPr>
        <w:t xml:space="preserve">día </w:t>
      </w:r>
      <w:r w:rsidR="00300932" w:rsidRPr="00A1574E">
        <w:rPr>
          <w:rFonts w:ascii="Palatino Linotype" w:hAnsi="Palatino Linotype" w:cs="Arial"/>
          <w:lang w:eastAsia="es-MX"/>
        </w:rPr>
        <w:t>hábil en que tuvo conocimiento de la respuesta impugnada, por lo que la interposición del recurso se</w:t>
      </w:r>
      <w:r w:rsidR="00300932" w:rsidRPr="00A1574E">
        <w:rPr>
          <w:rFonts w:ascii="Palatino Linotype" w:hAnsi="Palatino Linotype" w:cs="Arial"/>
        </w:rPr>
        <w:t xml:space="preserve"> encuentra dentro de los márgenes temporales previs</w:t>
      </w:r>
      <w:r w:rsidR="000C47FF" w:rsidRPr="00A1574E">
        <w:rPr>
          <w:rFonts w:ascii="Palatino Linotype" w:hAnsi="Palatino Linotype" w:cs="Arial"/>
        </w:rPr>
        <w:t>tos en el citado precepto legal</w:t>
      </w:r>
      <w:r w:rsidR="0054531E" w:rsidRPr="00A1574E">
        <w:rPr>
          <w:rFonts w:ascii="Palatino Linotype" w:hAnsi="Palatino Linotype" w:cs="Arial"/>
        </w:rPr>
        <w:t>.</w:t>
      </w:r>
    </w:p>
    <w:p w:rsidR="008042F3" w:rsidRPr="008042F3" w:rsidRDefault="008042F3" w:rsidP="008042F3">
      <w:pPr>
        <w:spacing w:line="360" w:lineRule="auto"/>
        <w:ind w:right="-150"/>
        <w:jc w:val="both"/>
        <w:textAlignment w:val="baseline"/>
        <w:rPr>
          <w:rFonts w:ascii="Segoe UI" w:hAnsi="Segoe UI" w:cs="Segoe UI"/>
          <w:lang w:val="es-MX" w:eastAsia="es-MX"/>
        </w:rPr>
      </w:pPr>
      <w:r w:rsidRPr="008042F3">
        <w:rPr>
          <w:rFonts w:ascii="Palatino Linotype" w:hAnsi="Palatino Linotype" w:cs="Arial"/>
          <w:lang w:val="es-MX" w:eastAsia="es-MX"/>
        </w:rPr>
        <w:t xml:space="preserve">Así también, por cuanto hace a la </w:t>
      </w:r>
      <w:proofErr w:type="spellStart"/>
      <w:r w:rsidRPr="008042F3">
        <w:rPr>
          <w:rFonts w:ascii="Palatino Linotype" w:hAnsi="Palatino Linotype" w:cs="Arial"/>
          <w:lang w:val="es-MX" w:eastAsia="es-MX"/>
        </w:rPr>
        <w:t>procedibilidad</w:t>
      </w:r>
      <w:proofErr w:type="spellEnd"/>
      <w:r w:rsidRPr="008042F3">
        <w:rPr>
          <w:rFonts w:ascii="Palatino Linotype" w:hAnsi="Palatino Linotype" w:cs="Arial"/>
          <w:lang w:val="es-MX" w:eastAsia="es-MX"/>
        </w:rPr>
        <w:t xml:space="preserve"> del recurso de revisión, una vez realizado el análisis del formato de interposición</w:t>
      </w:r>
      <w:r w:rsidRPr="008042F3">
        <w:rPr>
          <w:rFonts w:ascii="Palatino Linotype" w:hAnsi="Palatino Linotype" w:cs="Segoe UI"/>
          <w:lang w:val="es-MX" w:eastAsia="es-MX"/>
        </w:rPr>
        <w:t>, se corrobora que acredita los elementos formales exigidos por el artículo 180 de la</w:t>
      </w:r>
      <w:r w:rsidRPr="008042F3">
        <w:rPr>
          <w:rFonts w:ascii="Palatino Linotype" w:eastAsia="Cambria" w:hAnsi="Palatino Linotype" w:cs="Segoe UI"/>
          <w:lang w:val="es-MX" w:eastAsia="es-MX"/>
        </w:rPr>
        <w:t> </w:t>
      </w:r>
      <w:r w:rsidRPr="008042F3">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8042F3">
        <w:rPr>
          <w:rFonts w:ascii="Palatino Linotype" w:eastAsia="Cambria" w:hAnsi="Palatino Linotype" w:cs="Segoe UI"/>
          <w:lang w:val="es-MX" w:eastAsia="es-MX"/>
        </w:rPr>
        <w:t> </w:t>
      </w:r>
      <w:r w:rsidRPr="008042F3">
        <w:rPr>
          <w:rFonts w:ascii="Palatino Linotype" w:hAnsi="Palatino Linotype" w:cs="Segoe UI"/>
          <w:bCs/>
          <w:lang w:val="es-MX" w:eastAsia="es-MX"/>
        </w:rPr>
        <w:t>el</w:t>
      </w:r>
      <w:r w:rsidRPr="008042F3">
        <w:rPr>
          <w:rFonts w:ascii="Palatino Linotype" w:hAnsi="Palatino Linotype" w:cs="Segoe UI"/>
          <w:b/>
          <w:bCs/>
          <w:lang w:val="es-MX" w:eastAsia="es-MX"/>
        </w:rPr>
        <w:t xml:space="preserve"> SAIMEX</w:t>
      </w:r>
      <w:r w:rsidRPr="008042F3">
        <w:rPr>
          <w:rFonts w:ascii="Palatino Linotype" w:hAnsi="Palatino Linotype" w:cs="Segoe UI"/>
          <w:lang w:val="es-MX" w:eastAsia="es-MX"/>
        </w:rPr>
        <w:t>; asimismo, se advierte que resulta procedente su interposición en términos del artículo</w:t>
      </w:r>
      <w:r w:rsidRPr="008042F3">
        <w:rPr>
          <w:rFonts w:ascii="Palatino Linotype" w:eastAsia="Cambria" w:hAnsi="Palatino Linotype" w:cs="Segoe UI"/>
          <w:lang w:val="es-MX" w:eastAsia="es-MX"/>
        </w:rPr>
        <w:t> 1</w:t>
      </w:r>
      <w:r w:rsidRPr="008042F3">
        <w:rPr>
          <w:rFonts w:ascii="Palatino Linotype" w:hAnsi="Palatino Linotype" w:cs="Segoe UI"/>
          <w:lang w:val="es-MX" w:eastAsia="es-MX"/>
        </w:rPr>
        <w:t>79, fracci</w:t>
      </w:r>
      <w:r>
        <w:rPr>
          <w:rFonts w:ascii="Palatino Linotype" w:hAnsi="Palatino Linotype" w:cs="Segoe UI"/>
          <w:lang w:val="es-MX" w:eastAsia="es-MX"/>
        </w:rPr>
        <w:t xml:space="preserve">ón </w:t>
      </w:r>
      <w:r w:rsidRPr="008042F3">
        <w:rPr>
          <w:rFonts w:ascii="Palatino Linotype" w:hAnsi="Palatino Linotype" w:cs="Segoe UI"/>
          <w:lang w:val="es-MX" w:eastAsia="es-MX"/>
        </w:rPr>
        <w:t>I del ordenamiento legal citado, que a la letra dicen:</w:t>
      </w:r>
    </w:p>
    <w:p w:rsidR="00D8555A" w:rsidRPr="00300932" w:rsidRDefault="008042F3" w:rsidP="008042F3">
      <w:pPr>
        <w:spacing w:before="240" w:after="240"/>
        <w:ind w:left="993" w:right="900"/>
        <w:jc w:val="both"/>
        <w:textAlignment w:val="baseline"/>
        <w:rPr>
          <w:rFonts w:ascii="Palatino Linotype" w:eastAsia="MS Gothic" w:hAnsi="Palatino Linotype" w:cs="Segoe UI"/>
          <w:sz w:val="22"/>
          <w:szCs w:val="22"/>
          <w:lang w:val="es-MX" w:eastAsia="es-MX"/>
        </w:rPr>
      </w:pPr>
      <w:r w:rsidRPr="008042F3">
        <w:rPr>
          <w:rFonts w:ascii="Palatino Linotype" w:hAnsi="Palatino Linotype" w:cs="Segoe UI"/>
          <w:bCs/>
          <w:i/>
          <w:iCs/>
          <w:sz w:val="22"/>
          <w:szCs w:val="22"/>
          <w:lang w:val="es-MX" w:eastAsia="es-MX"/>
        </w:rPr>
        <w:t>“</w:t>
      </w:r>
      <w:r w:rsidR="00D8555A" w:rsidRPr="00300932">
        <w:rPr>
          <w:rFonts w:ascii="Palatino Linotype" w:hAnsi="Palatino Linotype" w:cs="Segoe UI"/>
          <w:b/>
          <w:bCs/>
          <w:sz w:val="22"/>
          <w:szCs w:val="22"/>
          <w:lang w:val="es-MX" w:eastAsia="es-MX"/>
        </w:rPr>
        <w:t xml:space="preserve">Artículo </w:t>
      </w:r>
      <w:r w:rsidR="00D8555A">
        <w:rPr>
          <w:rFonts w:ascii="Palatino Linotype" w:hAnsi="Palatino Linotype" w:cs="Segoe UI"/>
          <w:b/>
          <w:bCs/>
          <w:sz w:val="22"/>
          <w:szCs w:val="22"/>
          <w:lang w:val="es-MX" w:eastAsia="es-MX"/>
        </w:rPr>
        <w:t>1</w:t>
      </w:r>
      <w:r w:rsidR="00D8555A" w:rsidRPr="00300932">
        <w:rPr>
          <w:rFonts w:ascii="Palatino Linotype" w:hAnsi="Palatino Linotype" w:cs="Segoe UI"/>
          <w:b/>
          <w:bCs/>
          <w:sz w:val="22"/>
          <w:szCs w:val="22"/>
          <w:lang w:val="es-MX" w:eastAsia="es-MX"/>
        </w:rPr>
        <w:t>7</w:t>
      </w:r>
      <w:r w:rsidR="00D8555A">
        <w:rPr>
          <w:rFonts w:ascii="Palatino Linotype" w:hAnsi="Palatino Linotype" w:cs="Segoe UI"/>
          <w:b/>
          <w:bCs/>
          <w:sz w:val="22"/>
          <w:szCs w:val="22"/>
          <w:lang w:val="es-MX" w:eastAsia="es-MX"/>
        </w:rPr>
        <w:t>9</w:t>
      </w:r>
      <w:r w:rsidR="00D8555A" w:rsidRPr="00300932">
        <w:rPr>
          <w:rFonts w:ascii="Palatino Linotype" w:hAnsi="Palatino Linotype" w:cs="Segoe UI"/>
          <w:b/>
          <w:bCs/>
          <w:sz w:val="22"/>
          <w:szCs w:val="22"/>
          <w:lang w:val="es-MX" w:eastAsia="es-MX"/>
        </w:rPr>
        <w:t>.</w:t>
      </w:r>
      <w:r w:rsidR="00D8555A" w:rsidRPr="00300932">
        <w:rPr>
          <w:rFonts w:ascii="Palatino Linotype" w:eastAsia="Cambria" w:hAnsi="Palatino Linotype" w:cs="Segoe UI"/>
          <w:i/>
          <w:iCs/>
          <w:sz w:val="22"/>
          <w:szCs w:val="22"/>
          <w:lang w:val="es-MX" w:eastAsia="es-MX"/>
        </w:rPr>
        <w:t> </w:t>
      </w:r>
      <w:r w:rsidR="00D8555A">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00D8555A" w:rsidRPr="00300932">
        <w:rPr>
          <w:rFonts w:ascii="Palatino Linotype" w:eastAsia="MS Gothic" w:hAnsi="Palatino Linotype" w:cs="Segoe UI"/>
          <w:sz w:val="22"/>
          <w:szCs w:val="22"/>
          <w:lang w:val="es-MX" w:eastAsia="es-MX"/>
        </w:rPr>
        <w:t> </w:t>
      </w:r>
    </w:p>
    <w:p w:rsidR="004A1AD8" w:rsidRDefault="00D80FEF" w:rsidP="00B47DF2">
      <w:pPr>
        <w:spacing w:before="240" w:after="240"/>
        <w:ind w:left="993" w:right="1041"/>
        <w:jc w:val="both"/>
        <w:textAlignment w:val="baseline"/>
        <w:rPr>
          <w:rFonts w:ascii="Palatino Linotype" w:hAnsi="Palatino Linotype" w:cs="Segoe UI"/>
          <w:i/>
          <w:sz w:val="22"/>
          <w:szCs w:val="22"/>
          <w:lang w:val="es-MX" w:eastAsia="es-MX"/>
        </w:rPr>
      </w:pPr>
      <w:r w:rsidRPr="005A0F50">
        <w:rPr>
          <w:rFonts w:ascii="Palatino Linotype" w:eastAsiaTheme="minorHAnsi" w:hAnsi="Palatino Linotype" w:cs="Arial"/>
          <w:b/>
          <w:bCs/>
          <w:i/>
          <w:sz w:val="22"/>
          <w:szCs w:val="22"/>
          <w:lang w:val="es-MX" w:eastAsia="en-US"/>
        </w:rPr>
        <w:t xml:space="preserve">I. </w:t>
      </w:r>
      <w:r w:rsidRPr="005A0F50">
        <w:rPr>
          <w:rFonts w:ascii="Palatino Linotype" w:hAnsi="Palatino Linotype"/>
          <w:i/>
          <w:sz w:val="22"/>
          <w:szCs w:val="22"/>
        </w:rPr>
        <w:t xml:space="preserve">La </w:t>
      </w:r>
      <w:r w:rsidR="000C48E3">
        <w:rPr>
          <w:rFonts w:ascii="Palatino Linotype" w:hAnsi="Palatino Linotype"/>
          <w:i/>
          <w:sz w:val="22"/>
          <w:szCs w:val="22"/>
        </w:rPr>
        <w:t xml:space="preserve">negativa a la información solicitad; </w:t>
      </w:r>
      <w:r w:rsidR="006E4B3D">
        <w:rPr>
          <w:rFonts w:ascii="Palatino Linotype" w:hAnsi="Palatino Linotype"/>
          <w:i/>
          <w:sz w:val="22"/>
          <w:szCs w:val="22"/>
        </w:rPr>
        <w:t xml:space="preserve"> </w:t>
      </w:r>
      <w:r w:rsidR="002F2F9A">
        <w:rPr>
          <w:rFonts w:ascii="Palatino Linotype" w:hAnsi="Palatino Linotype" w:cs="Segoe UI"/>
          <w:i/>
          <w:sz w:val="22"/>
          <w:szCs w:val="22"/>
          <w:lang w:val="es-MX" w:eastAsia="es-MX"/>
        </w:rPr>
        <w:t xml:space="preserve"> </w:t>
      </w:r>
    </w:p>
    <w:p w:rsidR="00300932" w:rsidRDefault="004A1AD8" w:rsidP="004A1AD8">
      <w:pPr>
        <w:spacing w:before="240" w:after="240"/>
        <w:ind w:left="993" w:right="1041"/>
        <w:jc w:val="both"/>
        <w:textAlignment w:val="baseline"/>
        <w:rPr>
          <w:rFonts w:ascii="Palatino Linotype" w:eastAsia="MS Gothic" w:hAnsi="Palatino Linotype" w:cs="Segoe UI"/>
          <w:i/>
          <w:sz w:val="22"/>
          <w:szCs w:val="22"/>
          <w:lang w:val="es-MX" w:eastAsia="es-MX"/>
        </w:rPr>
      </w:pPr>
      <w:r w:rsidRPr="00663AC4">
        <w:rPr>
          <w:rFonts w:ascii="Palatino Linotype" w:hAnsi="Palatino Linotype" w:cs="Segoe UI"/>
          <w:i/>
          <w:sz w:val="22"/>
          <w:szCs w:val="22"/>
          <w:lang w:val="es-MX" w:eastAsia="es-MX"/>
        </w:rPr>
        <w:t xml:space="preserve">(…) </w:t>
      </w:r>
      <w:r w:rsidR="00300932" w:rsidRPr="00663AC4">
        <w:rPr>
          <w:rFonts w:ascii="Palatino Linotype" w:hAnsi="Palatino Linotype" w:cs="Segoe UI"/>
          <w:b/>
          <w:bCs/>
          <w:i/>
          <w:iCs/>
          <w:sz w:val="22"/>
          <w:szCs w:val="22"/>
          <w:lang w:val="es-MX" w:eastAsia="es-MX"/>
        </w:rPr>
        <w:t>”</w:t>
      </w:r>
      <w:r w:rsidR="00300932" w:rsidRPr="00663AC4">
        <w:rPr>
          <w:rFonts w:ascii="Palatino Linotype" w:eastAsia="MS Gothic" w:hAnsi="Palatino Linotype" w:cs="Segoe UI"/>
          <w:i/>
          <w:sz w:val="22"/>
          <w:szCs w:val="22"/>
          <w:lang w:val="es-MX" w:eastAsia="es-MX"/>
        </w:rPr>
        <w:t> </w:t>
      </w:r>
    </w:p>
    <w:p w:rsidR="00BF2F07" w:rsidRPr="00663AC4" w:rsidRDefault="00BF2F07" w:rsidP="00BF2F07">
      <w:pPr>
        <w:spacing w:before="240" w:after="240"/>
        <w:ind w:right="1041"/>
        <w:jc w:val="both"/>
        <w:textAlignment w:val="baseline"/>
        <w:rPr>
          <w:rFonts w:ascii="Segoe UI" w:hAnsi="Segoe UI" w:cs="Segoe UI"/>
          <w:i/>
          <w:sz w:val="12"/>
          <w:szCs w:val="12"/>
          <w:lang w:val="es-MX" w:eastAsia="es-MX"/>
        </w:rPr>
      </w:pPr>
    </w:p>
    <w:p w:rsidR="00F01C91" w:rsidRDefault="000B6133" w:rsidP="001133F5">
      <w:pPr>
        <w:spacing w:before="240" w:after="240" w:line="360" w:lineRule="auto"/>
        <w:jc w:val="both"/>
        <w:rPr>
          <w:rFonts w:ascii="Palatino Linotype" w:hAnsi="Palatino Linotype"/>
        </w:rPr>
      </w:pPr>
      <w:r>
        <w:rPr>
          <w:rFonts w:ascii="Palatino Linotype" w:hAnsi="Palatino Linotype"/>
          <w:b/>
          <w:sz w:val="28"/>
          <w:szCs w:val="28"/>
        </w:rPr>
        <w:t>Tercero</w:t>
      </w:r>
      <w:r w:rsidR="00F01C91" w:rsidRPr="00C8025D">
        <w:rPr>
          <w:rFonts w:ascii="Palatino Linotype" w:hAnsi="Palatino Linotype"/>
          <w:b/>
          <w:sz w:val="28"/>
          <w:szCs w:val="28"/>
        </w:rPr>
        <w:t>. A</w:t>
      </w:r>
      <w:r w:rsidR="00F01C91" w:rsidRPr="00C8025D">
        <w:rPr>
          <w:rFonts w:ascii="Palatino Linotype" w:hAnsi="Palatino Linotype" w:cs="Arial"/>
          <w:b/>
          <w:sz w:val="28"/>
          <w:szCs w:val="28"/>
        </w:rPr>
        <w:t>nálisis de la causal de sobreseimiento.</w:t>
      </w:r>
      <w:r w:rsidR="00F01C91" w:rsidRPr="00C8025D">
        <w:rPr>
          <w:rFonts w:ascii="Palatino Linotype" w:hAnsi="Palatino Linotype" w:cs="Arial"/>
          <w:b/>
        </w:rPr>
        <w:t xml:space="preserve"> </w:t>
      </w:r>
      <w:r w:rsidR="00F01C91" w:rsidRPr="00C8025D">
        <w:rPr>
          <w:rFonts w:ascii="Palatino Linotype" w:hAnsi="Palatino Linotype" w:cs="Arial"/>
        </w:rPr>
        <w:t>Previo a analizar las causas de sobreseimiento en el recurso de revisión al rubro anotado,</w:t>
      </w:r>
      <w:r w:rsidR="00B061C4">
        <w:rPr>
          <w:rFonts w:ascii="Palatino Linotype" w:hAnsi="Palatino Linotype" w:cs="Arial"/>
        </w:rPr>
        <w:t xml:space="preserve"> es pertinente mencionar que el particular </w:t>
      </w:r>
      <w:r w:rsidR="00F01C91" w:rsidRPr="00C8025D">
        <w:rPr>
          <w:rFonts w:ascii="Palatino Linotype" w:hAnsi="Palatino Linotype"/>
        </w:rPr>
        <w:t xml:space="preserve">solicitó </w:t>
      </w:r>
      <w:r w:rsidR="00B061C4">
        <w:rPr>
          <w:rFonts w:ascii="Palatino Linotype" w:hAnsi="Palatino Linotype"/>
        </w:rPr>
        <w:t xml:space="preserve">al </w:t>
      </w:r>
      <w:r w:rsidR="00B061C4" w:rsidRPr="00070952">
        <w:rPr>
          <w:rFonts w:ascii="Palatino Linotype" w:hAnsi="Palatino Linotype"/>
          <w:b/>
        </w:rPr>
        <w:t>SUJETO OBLIGADO</w:t>
      </w:r>
      <w:r w:rsidR="00B061C4">
        <w:rPr>
          <w:rFonts w:ascii="Palatino Linotype" w:hAnsi="Palatino Linotype"/>
        </w:rPr>
        <w:t>, le informará de un servidor público de qui</w:t>
      </w:r>
      <w:r w:rsidR="008121C6">
        <w:rPr>
          <w:rFonts w:ascii="Palatino Linotype" w:hAnsi="Palatino Linotype"/>
        </w:rPr>
        <w:t xml:space="preserve">en </w:t>
      </w:r>
      <w:r w:rsidR="00B061C4">
        <w:rPr>
          <w:rFonts w:ascii="Palatino Linotype" w:hAnsi="Palatino Linotype"/>
        </w:rPr>
        <w:t xml:space="preserve">proporcionó el nombre, el </w:t>
      </w:r>
      <w:r w:rsidR="00B061C4" w:rsidRPr="00B061C4">
        <w:rPr>
          <w:rFonts w:ascii="Palatino Linotype" w:hAnsi="Palatino Linotype"/>
        </w:rPr>
        <w:t>puesto</w:t>
      </w:r>
      <w:r w:rsidR="00B061C4">
        <w:rPr>
          <w:rFonts w:ascii="Palatino Linotype" w:hAnsi="Palatino Linotype"/>
        </w:rPr>
        <w:t xml:space="preserve"> que tiene, </w:t>
      </w:r>
      <w:r w:rsidR="00B061C4" w:rsidRPr="00B061C4">
        <w:rPr>
          <w:rFonts w:ascii="Palatino Linotype" w:hAnsi="Palatino Linotype"/>
        </w:rPr>
        <w:t>las funciones</w:t>
      </w:r>
      <w:r w:rsidR="00B061C4">
        <w:rPr>
          <w:rFonts w:ascii="Palatino Linotype" w:hAnsi="Palatino Linotype"/>
        </w:rPr>
        <w:t xml:space="preserve"> que desempeña, </w:t>
      </w:r>
      <w:r w:rsidR="00B061C4" w:rsidRPr="00B061C4">
        <w:rPr>
          <w:rFonts w:ascii="Palatino Linotype" w:hAnsi="Palatino Linotype"/>
        </w:rPr>
        <w:t xml:space="preserve">su </w:t>
      </w:r>
      <w:proofErr w:type="spellStart"/>
      <w:r w:rsidR="00B061C4" w:rsidRPr="00B061C4">
        <w:rPr>
          <w:rFonts w:ascii="Palatino Linotype" w:hAnsi="Palatino Linotype"/>
        </w:rPr>
        <w:t>curriculum</w:t>
      </w:r>
      <w:proofErr w:type="spellEnd"/>
      <w:r w:rsidR="00B061C4" w:rsidRPr="00B061C4">
        <w:rPr>
          <w:rFonts w:ascii="Palatino Linotype" w:hAnsi="Palatino Linotype"/>
        </w:rPr>
        <w:t xml:space="preserve">, </w:t>
      </w:r>
      <w:r w:rsidR="00B061C4">
        <w:rPr>
          <w:rFonts w:ascii="Palatino Linotype" w:hAnsi="Palatino Linotype"/>
        </w:rPr>
        <w:t xml:space="preserve"> el nombre de su </w:t>
      </w:r>
      <w:r w:rsidR="00B061C4" w:rsidRPr="00B061C4">
        <w:rPr>
          <w:rFonts w:ascii="Palatino Linotype" w:hAnsi="Palatino Linotype"/>
        </w:rPr>
        <w:t>jefe in</w:t>
      </w:r>
      <w:r w:rsidR="00B061C4">
        <w:rPr>
          <w:rFonts w:ascii="Palatino Linotype" w:hAnsi="Palatino Linotype"/>
        </w:rPr>
        <w:t>m</w:t>
      </w:r>
      <w:r w:rsidR="00B061C4" w:rsidRPr="00B061C4">
        <w:rPr>
          <w:rFonts w:ascii="Palatino Linotype" w:hAnsi="Palatino Linotype"/>
        </w:rPr>
        <w:t>e</w:t>
      </w:r>
      <w:r w:rsidR="00B061C4">
        <w:rPr>
          <w:rFonts w:ascii="Palatino Linotype" w:hAnsi="Palatino Linotype"/>
        </w:rPr>
        <w:t xml:space="preserve">diato, si tiene algún </w:t>
      </w:r>
      <w:r w:rsidR="00B061C4" w:rsidRPr="00B061C4">
        <w:rPr>
          <w:rFonts w:ascii="Palatino Linotype" w:hAnsi="Palatino Linotype"/>
        </w:rPr>
        <w:t xml:space="preserve">familiar directo </w:t>
      </w:r>
      <w:r w:rsidR="00B061C4">
        <w:rPr>
          <w:rFonts w:ascii="Palatino Linotype" w:hAnsi="Palatino Linotype"/>
        </w:rPr>
        <w:t xml:space="preserve">dentro de la </w:t>
      </w:r>
      <w:r w:rsidR="00B061C4" w:rsidRPr="00B061C4">
        <w:rPr>
          <w:rFonts w:ascii="Palatino Linotype" w:hAnsi="Palatino Linotype"/>
        </w:rPr>
        <w:t>dependencia y si p</w:t>
      </w:r>
      <w:r w:rsidR="00B061C4">
        <w:rPr>
          <w:rFonts w:ascii="Palatino Linotype" w:hAnsi="Palatino Linotype"/>
        </w:rPr>
        <w:t xml:space="preserve">or </w:t>
      </w:r>
      <w:r w:rsidR="00B061C4" w:rsidRPr="00B061C4">
        <w:rPr>
          <w:rFonts w:ascii="Palatino Linotype" w:hAnsi="Palatino Linotype"/>
        </w:rPr>
        <w:t>las funciones que desempeña est</w:t>
      </w:r>
      <w:r w:rsidR="00B061C4">
        <w:rPr>
          <w:rFonts w:ascii="Palatino Linotype" w:hAnsi="Palatino Linotype"/>
        </w:rPr>
        <w:t>á</w:t>
      </w:r>
      <w:r w:rsidR="00B061C4" w:rsidRPr="00B061C4">
        <w:rPr>
          <w:rFonts w:ascii="Palatino Linotype" w:hAnsi="Palatino Linotype"/>
        </w:rPr>
        <w:t xml:space="preserve"> obligado a firmar acuerdo de confidencialidad derivado de la información que</w:t>
      </w:r>
      <w:r w:rsidR="00B061C4">
        <w:rPr>
          <w:rFonts w:ascii="Palatino Linotype" w:hAnsi="Palatino Linotype"/>
        </w:rPr>
        <w:t xml:space="preserve"> maneja</w:t>
      </w:r>
      <w:r w:rsidR="001133F5">
        <w:rPr>
          <w:rFonts w:ascii="Palatino Linotype" w:hAnsi="Palatino Linotype"/>
        </w:rPr>
        <w:t xml:space="preserve">. </w:t>
      </w:r>
    </w:p>
    <w:p w:rsidR="008121C6" w:rsidRPr="00F01C91" w:rsidRDefault="008121C6" w:rsidP="001133F5">
      <w:pPr>
        <w:spacing w:before="240" w:after="240" w:line="360" w:lineRule="auto"/>
        <w:jc w:val="both"/>
        <w:rPr>
          <w:rFonts w:ascii="Palatino Linotype" w:hAnsi="Palatino Linotype"/>
        </w:rPr>
      </w:pPr>
      <w:r>
        <w:rPr>
          <w:rFonts w:ascii="Palatino Linotype" w:hAnsi="Palatino Linotype"/>
        </w:rPr>
        <w:t xml:space="preserve">En respuesta el </w:t>
      </w:r>
      <w:r w:rsidRPr="008121C6">
        <w:rPr>
          <w:rFonts w:ascii="Palatino Linotype" w:hAnsi="Palatino Linotype"/>
          <w:b/>
        </w:rPr>
        <w:t>SUJETO OBLIGADO</w:t>
      </w:r>
      <w:r>
        <w:rPr>
          <w:rFonts w:ascii="Palatino Linotype" w:hAnsi="Palatino Linotype"/>
        </w:rPr>
        <w:t xml:space="preserve">, proporcionó la información solicitada en cada requerimiento.   </w:t>
      </w:r>
    </w:p>
    <w:p w:rsidR="008121C6" w:rsidRDefault="00F01C91" w:rsidP="00F01C91">
      <w:pPr>
        <w:spacing w:before="240" w:after="240" w:line="360" w:lineRule="auto"/>
        <w:jc w:val="both"/>
        <w:rPr>
          <w:rFonts w:ascii="Palatino Linotype" w:hAnsi="Palatino Linotype"/>
        </w:rPr>
      </w:pPr>
      <w:r w:rsidRPr="00F01C91">
        <w:rPr>
          <w:rFonts w:ascii="Palatino Linotype" w:hAnsi="Palatino Linotype"/>
        </w:rPr>
        <w:t xml:space="preserve">Inconforme con la respuesta, el particular </w:t>
      </w:r>
      <w:r w:rsidR="008121C6">
        <w:rPr>
          <w:rFonts w:ascii="Palatino Linotype" w:hAnsi="Palatino Linotype"/>
        </w:rPr>
        <w:t xml:space="preserve"> se inconformó sustancialmente por la negativa del </w:t>
      </w:r>
      <w:r w:rsidR="008121C6" w:rsidRPr="008121C6">
        <w:rPr>
          <w:rFonts w:ascii="Palatino Linotype" w:hAnsi="Palatino Linotype"/>
          <w:b/>
        </w:rPr>
        <w:t>SUJETO OBLIGADO</w:t>
      </w:r>
      <w:r w:rsidR="008121C6">
        <w:rPr>
          <w:rFonts w:ascii="Palatino Linotype" w:hAnsi="Palatino Linotype"/>
        </w:rPr>
        <w:t xml:space="preserve"> a proporcionar información.</w:t>
      </w:r>
    </w:p>
    <w:p w:rsidR="001133F5" w:rsidRDefault="008121C6" w:rsidP="00F01C91">
      <w:pPr>
        <w:spacing w:before="240" w:after="240" w:line="360" w:lineRule="auto"/>
        <w:jc w:val="both"/>
        <w:rPr>
          <w:rFonts w:ascii="Palatino Linotype" w:hAnsi="Palatino Linotype"/>
        </w:rPr>
      </w:pPr>
      <w:r>
        <w:rPr>
          <w:rFonts w:ascii="Palatino Linotype" w:hAnsi="Palatino Linotype"/>
        </w:rPr>
        <w:t xml:space="preserve">Al día siguiente de la interposición del recurso de revisión, el particular se desistió del presente recurso de revisión.  </w:t>
      </w:r>
      <w:r w:rsidR="001133F5">
        <w:rPr>
          <w:rFonts w:ascii="Palatino Linotype" w:hAnsi="Palatino Linotype"/>
        </w:rPr>
        <w:t xml:space="preserve">  </w:t>
      </w:r>
    </w:p>
    <w:p w:rsidR="008121C6" w:rsidRDefault="0021232D" w:rsidP="00F01C91">
      <w:pPr>
        <w:spacing w:before="240" w:after="240" w:line="360" w:lineRule="auto"/>
        <w:jc w:val="both"/>
        <w:rPr>
          <w:rFonts w:ascii="Palatino Linotype" w:hAnsi="Palatino Linotype"/>
        </w:rPr>
      </w:pPr>
      <w:r w:rsidRPr="00C8025D">
        <w:rPr>
          <w:rFonts w:ascii="Palatino Linotype" w:hAnsi="Palatino Linotype"/>
        </w:rPr>
        <w:t>E</w:t>
      </w:r>
      <w:r w:rsidR="00F01C91" w:rsidRPr="00F01C91">
        <w:rPr>
          <w:rFonts w:ascii="Palatino Linotype" w:hAnsi="Palatino Linotype"/>
        </w:rPr>
        <w:t xml:space="preserve">l </w:t>
      </w:r>
      <w:r w:rsidR="00F01C91" w:rsidRPr="00F01C91">
        <w:rPr>
          <w:rFonts w:ascii="Palatino Linotype" w:hAnsi="Palatino Linotype"/>
          <w:b/>
        </w:rPr>
        <w:t>SUJETO OBLIGADO</w:t>
      </w:r>
      <w:r w:rsidR="005D3A30">
        <w:rPr>
          <w:rFonts w:ascii="Palatino Linotype" w:hAnsi="Palatino Linotype"/>
          <w:b/>
        </w:rPr>
        <w:t xml:space="preserve"> </w:t>
      </w:r>
      <w:r w:rsidR="008121C6">
        <w:rPr>
          <w:rFonts w:ascii="Palatino Linotype" w:hAnsi="Palatino Linotype"/>
        </w:rPr>
        <w:t xml:space="preserve">proporcionó su informe justificada en el que </w:t>
      </w:r>
      <w:r w:rsidR="00FA39D0">
        <w:rPr>
          <w:rFonts w:ascii="Palatino Linotype" w:hAnsi="Palatino Linotype"/>
        </w:rPr>
        <w:t>concretamente</w:t>
      </w:r>
      <w:r w:rsidR="008121C6">
        <w:rPr>
          <w:rFonts w:ascii="Palatino Linotype" w:hAnsi="Palatino Linotype"/>
        </w:rPr>
        <w:t xml:space="preserve"> ratificó su respuesta y solicitó </w:t>
      </w:r>
      <w:r w:rsidR="00FA39D0">
        <w:rPr>
          <w:rFonts w:ascii="Palatino Linotype" w:hAnsi="Palatino Linotype"/>
        </w:rPr>
        <w:t xml:space="preserve">a éste Instituto </w:t>
      </w:r>
      <w:r w:rsidR="008121C6">
        <w:rPr>
          <w:rFonts w:ascii="Palatino Linotype" w:hAnsi="Palatino Linotype"/>
        </w:rPr>
        <w:t xml:space="preserve">el sobreseimiento del recurso por el desistimiento del particular.  </w:t>
      </w:r>
    </w:p>
    <w:p w:rsidR="00F01C91" w:rsidRPr="00F01C91" w:rsidRDefault="00CC7DBE" w:rsidP="00F01C91">
      <w:pPr>
        <w:spacing w:before="240" w:after="240" w:line="360" w:lineRule="auto"/>
        <w:jc w:val="both"/>
        <w:rPr>
          <w:rFonts w:ascii="Palatino Linotype" w:eastAsia="MS Mincho" w:hAnsi="Palatino Linotype" w:cs="Bookman Old Style"/>
          <w:i/>
          <w:sz w:val="22"/>
          <w:szCs w:val="22"/>
          <w:lang w:val="es-MX" w:eastAsia="es-MX"/>
        </w:rPr>
      </w:pPr>
      <w:r w:rsidRPr="001B0945">
        <w:rPr>
          <w:rFonts w:ascii="Palatino Linotype" w:eastAsia="Calibri" w:hAnsi="Palatino Linotype" w:cs="Arial"/>
          <w:lang w:val="es-MX" w:eastAsia="en-US"/>
        </w:rPr>
        <w:t>En las condiciones</w:t>
      </w:r>
      <w:r w:rsidR="00414322" w:rsidRPr="001B0945">
        <w:rPr>
          <w:rFonts w:ascii="Palatino Linotype" w:eastAsia="Calibri" w:hAnsi="Palatino Linotype" w:cs="Arial"/>
          <w:lang w:val="es-MX" w:eastAsia="en-US"/>
        </w:rPr>
        <w:t xml:space="preserve"> citadas</w:t>
      </w:r>
      <w:r w:rsidR="009869B7">
        <w:rPr>
          <w:rFonts w:ascii="Palatino Linotype" w:eastAsia="Calibri" w:hAnsi="Palatino Linotype" w:cs="Arial"/>
          <w:lang w:val="es-MX" w:eastAsia="en-US"/>
        </w:rPr>
        <w:t xml:space="preserve">, </w:t>
      </w:r>
      <w:r w:rsidR="00414322" w:rsidRPr="001B0945">
        <w:rPr>
          <w:rFonts w:ascii="Palatino Linotype" w:eastAsia="Calibri" w:hAnsi="Palatino Linotype" w:cs="Arial"/>
          <w:lang w:val="es-MX" w:eastAsia="en-US"/>
        </w:rPr>
        <w:t xml:space="preserve"> </w:t>
      </w:r>
      <w:r w:rsidR="00093EF6" w:rsidRPr="001B0945">
        <w:rPr>
          <w:rFonts w:ascii="Palatino Linotype" w:eastAsia="Calibri" w:hAnsi="Palatino Linotype" w:cs="Arial"/>
          <w:lang w:val="es-MX" w:eastAsia="en-US"/>
        </w:rPr>
        <w:t xml:space="preserve">atendiendo </w:t>
      </w:r>
      <w:r w:rsidR="00414322" w:rsidRPr="001B0945">
        <w:rPr>
          <w:rFonts w:ascii="Palatino Linotype" w:eastAsia="Calibri" w:hAnsi="Palatino Linotype" w:cs="Arial"/>
          <w:lang w:val="es-MX" w:eastAsia="en-US"/>
        </w:rPr>
        <w:t xml:space="preserve">a lo solicitado por </w:t>
      </w:r>
      <w:r w:rsidR="00AC4CC2">
        <w:rPr>
          <w:rFonts w:ascii="Palatino Linotype" w:eastAsia="Calibri" w:hAnsi="Palatino Linotype" w:cs="Arial"/>
          <w:lang w:val="es-MX" w:eastAsia="en-US"/>
        </w:rPr>
        <w:t xml:space="preserve">el </w:t>
      </w:r>
      <w:r w:rsidR="00AC4CC2" w:rsidRPr="00DC0A37">
        <w:rPr>
          <w:rFonts w:ascii="Palatino Linotype" w:eastAsia="Calibri" w:hAnsi="Palatino Linotype" w:cs="Arial"/>
          <w:b/>
          <w:lang w:val="es-MX" w:eastAsia="en-US"/>
        </w:rPr>
        <w:t>RECURRENTE</w:t>
      </w:r>
      <w:r w:rsidR="00414322" w:rsidRPr="001B0945">
        <w:rPr>
          <w:rFonts w:ascii="Palatino Linotype" w:eastAsia="Calibri" w:hAnsi="Palatino Linotype" w:cs="Arial"/>
          <w:lang w:val="es-MX" w:eastAsia="en-US"/>
        </w:rPr>
        <w:t xml:space="preserve"> y considerando que el presente medio de impugnación se promueve a petición de parte como garantía secundaria mediante la cual se pretende reparar cualquier posible afectación al derecho de acceso a la información pública, en términos del artículo 176 de la Ley de Trans</w:t>
      </w:r>
      <w:r w:rsidR="00093EF6" w:rsidRPr="001B0945">
        <w:rPr>
          <w:rFonts w:ascii="Palatino Linotype" w:eastAsia="Calibri" w:hAnsi="Palatino Linotype" w:cs="Arial"/>
          <w:lang w:val="es-MX" w:eastAsia="en-US"/>
        </w:rPr>
        <w:t xml:space="preserve">parencia vigente en la entidad y toda vez que en el caso concreto </w:t>
      </w:r>
      <w:r w:rsidR="007C5240">
        <w:rPr>
          <w:rFonts w:ascii="Palatino Linotype" w:eastAsia="Calibri" w:hAnsi="Palatino Linotype" w:cs="Arial"/>
          <w:lang w:val="es-MX" w:eastAsia="en-US"/>
        </w:rPr>
        <w:t xml:space="preserve">el </w:t>
      </w:r>
      <w:r w:rsidR="00093EF6" w:rsidRPr="001B0945">
        <w:rPr>
          <w:rFonts w:ascii="Palatino Linotype" w:eastAsia="Calibri" w:hAnsi="Palatino Linotype" w:cs="Arial"/>
          <w:b/>
          <w:lang w:val="es-MX" w:eastAsia="en-US"/>
        </w:rPr>
        <w:t>RECURENTE</w:t>
      </w:r>
      <w:r w:rsidR="00093EF6" w:rsidRPr="001B0945">
        <w:rPr>
          <w:rFonts w:ascii="Palatino Linotype" w:eastAsia="Calibri" w:hAnsi="Palatino Linotype" w:cs="Arial"/>
          <w:lang w:val="es-MX" w:eastAsia="en-US"/>
        </w:rPr>
        <w:t xml:space="preserve"> es la parte a quien en un primer momento perjudicó el acto</w:t>
      </w:r>
      <w:r w:rsidR="00707DCA" w:rsidRPr="001B0945">
        <w:rPr>
          <w:rFonts w:ascii="Palatino Linotype" w:eastAsia="Calibri" w:hAnsi="Palatino Linotype" w:cs="Arial"/>
          <w:lang w:val="es-MX" w:eastAsia="en-US"/>
        </w:rPr>
        <w:t xml:space="preserve"> (la r</w:t>
      </w:r>
      <w:r w:rsidR="00093EF6" w:rsidRPr="001B0945">
        <w:rPr>
          <w:rFonts w:ascii="Palatino Linotype" w:eastAsia="Calibri" w:hAnsi="Palatino Linotype" w:cs="Arial"/>
          <w:lang w:val="es-MX" w:eastAsia="en-US"/>
        </w:rPr>
        <w:t xml:space="preserve">espuesta </w:t>
      </w:r>
      <w:r w:rsidR="00707DCA" w:rsidRPr="001B0945">
        <w:rPr>
          <w:rFonts w:ascii="Palatino Linotype" w:eastAsia="Calibri" w:hAnsi="Palatino Linotype" w:cs="Arial"/>
          <w:lang w:val="es-MX" w:eastAsia="en-US"/>
        </w:rPr>
        <w:t xml:space="preserve">primigenia) y consecuentemente es quien se encuentra en condiciones </w:t>
      </w:r>
      <w:r w:rsidR="007C5240">
        <w:rPr>
          <w:rFonts w:ascii="Palatino Linotype" w:eastAsia="Calibri" w:hAnsi="Palatino Linotype" w:cs="Arial"/>
          <w:lang w:val="es-MX" w:eastAsia="en-US"/>
        </w:rPr>
        <w:t xml:space="preserve">de dar prosecución al medio de impugnación o desistirse de éste, lo que aconteció en el presente caso, </w:t>
      </w:r>
      <w:r w:rsidR="00707DCA" w:rsidRPr="001B0945">
        <w:rPr>
          <w:rFonts w:ascii="Palatino Linotype" w:eastAsia="Calibri" w:hAnsi="Palatino Linotype" w:cs="Arial"/>
          <w:lang w:val="es-MX" w:eastAsia="en-US"/>
        </w:rPr>
        <w:t>éste Órgano Garante determina procedente el sobreseimiento</w:t>
      </w:r>
      <w:r w:rsidR="00FB3F23">
        <w:rPr>
          <w:rFonts w:ascii="Palatino Linotype" w:eastAsia="Calibri" w:hAnsi="Palatino Linotype" w:cs="Arial"/>
          <w:lang w:val="es-MX" w:eastAsia="en-US"/>
        </w:rPr>
        <w:t xml:space="preserve"> del medio de impugnación</w:t>
      </w:r>
      <w:r w:rsidR="007508D8">
        <w:rPr>
          <w:rFonts w:ascii="Palatino Linotype" w:eastAsia="Calibri" w:hAnsi="Palatino Linotype" w:cs="Arial"/>
          <w:lang w:val="es-MX" w:eastAsia="en-US"/>
        </w:rPr>
        <w:t xml:space="preserve"> que se analiza</w:t>
      </w:r>
      <w:r w:rsidR="00FB3F23">
        <w:rPr>
          <w:rFonts w:ascii="Palatino Linotype" w:eastAsia="Calibri" w:hAnsi="Palatino Linotype" w:cs="Arial"/>
          <w:lang w:val="es-MX" w:eastAsia="en-US"/>
        </w:rPr>
        <w:t xml:space="preserve"> </w:t>
      </w:r>
      <w:r w:rsidR="00F77E70">
        <w:rPr>
          <w:rFonts w:ascii="Palatino Linotype" w:eastAsia="Calibri" w:hAnsi="Palatino Linotype" w:cs="Arial"/>
          <w:lang w:val="es-MX" w:eastAsia="en-US"/>
        </w:rPr>
        <w:t xml:space="preserve"> por actualizarse la fracción I</w:t>
      </w:r>
      <w:r w:rsidR="00A20EE9" w:rsidRPr="001B0945">
        <w:rPr>
          <w:rFonts w:ascii="Palatino Linotype" w:eastAsia="Calibri" w:hAnsi="Palatino Linotype" w:cs="Arial"/>
          <w:lang w:val="es-MX" w:eastAsia="en-US"/>
        </w:rPr>
        <w:t xml:space="preserve"> del artículo 192 de la Ley de Transparencia y Acceso a la Información Pública de la entidad que </w:t>
      </w:r>
      <w:r w:rsidR="00F01C91" w:rsidRPr="00F01C91">
        <w:rPr>
          <w:rFonts w:ascii="Palatino Linotype" w:eastAsia="Calibri" w:hAnsi="Palatino Linotype" w:cs="Arial"/>
          <w:lang w:val="es-MX" w:eastAsia="en-US"/>
        </w:rPr>
        <w:t xml:space="preserve">determina:  </w:t>
      </w:r>
    </w:p>
    <w:p w:rsidR="00F01C91" w:rsidRPr="00F01C91" w:rsidRDefault="00F01C91" w:rsidP="00F01C91">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F01C91" w:rsidRPr="00F01C91" w:rsidRDefault="00F01C91" w:rsidP="00F01C91">
      <w:pPr>
        <w:autoSpaceDE w:val="0"/>
        <w:autoSpaceDN w:val="0"/>
        <w:adjustRightInd w:val="0"/>
        <w:ind w:left="851" w:right="900"/>
        <w:jc w:val="both"/>
        <w:rPr>
          <w:rFonts w:ascii="Palatino Linotype" w:eastAsia="Calibri" w:hAnsi="Palatino Linotype" w:cs="Arial"/>
          <w:i/>
          <w:sz w:val="22"/>
          <w:szCs w:val="22"/>
          <w:lang w:val="es-MX" w:eastAsia="en-US"/>
        </w:rPr>
      </w:pPr>
      <w:r w:rsidRPr="00F01C91">
        <w:rPr>
          <w:rFonts w:ascii="Palatino Linotype" w:eastAsia="Calibri" w:hAnsi="Palatino Linotype" w:cs="Arial"/>
          <w:i/>
          <w:sz w:val="22"/>
          <w:szCs w:val="22"/>
          <w:lang w:val="es-MX" w:eastAsia="en-US"/>
        </w:rPr>
        <w:t>“</w:t>
      </w:r>
      <w:r w:rsidRPr="00F01C91">
        <w:rPr>
          <w:rFonts w:ascii="Palatino Linotype" w:eastAsia="Calibri" w:hAnsi="Palatino Linotype" w:cs="Arial"/>
          <w:b/>
          <w:i/>
          <w:sz w:val="22"/>
          <w:szCs w:val="22"/>
          <w:lang w:val="es-MX" w:eastAsia="en-US"/>
        </w:rPr>
        <w:t>Artículo 192</w:t>
      </w:r>
      <w:r w:rsidRPr="00F01C91">
        <w:rPr>
          <w:rFonts w:ascii="Palatino Linotype" w:eastAsia="Calibri" w:hAnsi="Palatino Linotype" w:cs="Arial"/>
          <w:i/>
          <w:sz w:val="22"/>
          <w:szCs w:val="22"/>
          <w:lang w:val="es-MX" w:eastAsia="en-US"/>
        </w:rPr>
        <w:t xml:space="preserve">. El recurso será sobreseído, en todo o en parte, cuando una vez admitido, se actualicen alguno de los siguientes supuestos: </w:t>
      </w:r>
    </w:p>
    <w:p w:rsidR="00F77E70" w:rsidRDefault="00F77E70" w:rsidP="00F01C91">
      <w:pPr>
        <w:autoSpaceDE w:val="0"/>
        <w:autoSpaceDN w:val="0"/>
        <w:adjustRightInd w:val="0"/>
        <w:ind w:left="851" w:right="900"/>
        <w:jc w:val="both"/>
        <w:rPr>
          <w:rFonts w:ascii="Palatino Linotype" w:eastAsia="Calibri" w:hAnsi="Palatino Linotype" w:cs="Arial"/>
          <w:b/>
          <w:i/>
          <w:sz w:val="22"/>
          <w:szCs w:val="22"/>
          <w:lang w:val="es-MX" w:eastAsia="en-US"/>
        </w:rPr>
      </w:pPr>
    </w:p>
    <w:p w:rsidR="00F01C91" w:rsidRPr="00F01C91" w:rsidRDefault="00F77E70" w:rsidP="00F01C91">
      <w:pPr>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b/>
          <w:i/>
          <w:sz w:val="22"/>
          <w:szCs w:val="22"/>
          <w:lang w:val="es-MX" w:eastAsia="en-US"/>
        </w:rPr>
        <w:t>I</w:t>
      </w:r>
      <w:r w:rsidR="00F01C91" w:rsidRPr="00F01C91">
        <w:rPr>
          <w:rFonts w:ascii="Palatino Linotype" w:eastAsia="Calibri" w:hAnsi="Palatino Linotype" w:cs="Arial"/>
          <w:b/>
          <w:i/>
          <w:sz w:val="22"/>
          <w:szCs w:val="22"/>
          <w:lang w:val="es-MX" w:eastAsia="en-US"/>
        </w:rPr>
        <w:t>.</w:t>
      </w:r>
      <w:r w:rsidR="00F01C91" w:rsidRPr="00F01C91">
        <w:rPr>
          <w:rFonts w:ascii="Palatino Linotype" w:eastAsia="Calibri" w:hAnsi="Palatino Linotype" w:cs="Arial"/>
          <w:i/>
          <w:sz w:val="22"/>
          <w:szCs w:val="22"/>
          <w:lang w:val="es-MX" w:eastAsia="en-US"/>
        </w:rPr>
        <w:t xml:space="preserve"> </w:t>
      </w:r>
      <w:r>
        <w:rPr>
          <w:rFonts w:ascii="Palatino Linotype" w:eastAsia="Calibri" w:hAnsi="Palatino Linotype" w:cs="Arial"/>
          <w:i/>
          <w:sz w:val="22"/>
          <w:szCs w:val="22"/>
          <w:lang w:val="es-MX" w:eastAsia="en-US"/>
        </w:rPr>
        <w:t>El recurrente se desista expresamente del recurso.</w:t>
      </w:r>
      <w:r w:rsidR="00F01C91" w:rsidRPr="00F01C91">
        <w:rPr>
          <w:rFonts w:ascii="Palatino Linotype" w:eastAsia="Calibri" w:hAnsi="Palatino Linotype" w:cs="Arial"/>
          <w:i/>
          <w:sz w:val="22"/>
          <w:szCs w:val="22"/>
          <w:lang w:val="es-MX" w:eastAsia="en-US"/>
        </w:rPr>
        <w:t>”</w:t>
      </w:r>
    </w:p>
    <w:p w:rsidR="00F01C91" w:rsidRPr="00F01C91" w:rsidRDefault="00F01C91" w:rsidP="00F01C91">
      <w:pPr>
        <w:autoSpaceDE w:val="0"/>
        <w:autoSpaceDN w:val="0"/>
        <w:adjustRightInd w:val="0"/>
        <w:ind w:right="900"/>
        <w:jc w:val="both"/>
        <w:rPr>
          <w:rFonts w:ascii="Palatino Linotype" w:eastAsia="Calibri" w:hAnsi="Palatino Linotype" w:cs="Arial"/>
          <w:i/>
          <w:sz w:val="22"/>
          <w:szCs w:val="22"/>
          <w:lang w:val="es-MX" w:eastAsia="en-US"/>
        </w:rPr>
      </w:pPr>
    </w:p>
    <w:p w:rsidR="004240F6" w:rsidRDefault="00F77E70" w:rsidP="004240F6">
      <w:pPr>
        <w:spacing w:before="240" w:after="240" w:line="360" w:lineRule="auto"/>
        <w:jc w:val="both"/>
        <w:rPr>
          <w:rFonts w:ascii="Palatino Linotype" w:hAnsi="Palatino Linotype"/>
        </w:rPr>
      </w:pPr>
      <w:r>
        <w:rPr>
          <w:rFonts w:ascii="Palatino Linotype" w:hAnsi="Palatino Linotype"/>
        </w:rPr>
        <w:t>C</w:t>
      </w:r>
      <w:r w:rsidR="004240F6" w:rsidRPr="004240F6">
        <w:rPr>
          <w:rFonts w:ascii="Palatino Linotype" w:hAnsi="Palatino Linotype"/>
        </w:rPr>
        <w:t xml:space="preserve">on lo cual quedo sin materia el presente recurso de revisión y en consecuencia </w:t>
      </w:r>
      <w:r w:rsidR="009F1750" w:rsidRPr="009F1750">
        <w:rPr>
          <w:rFonts w:ascii="Palatino Linotype" w:hAnsi="Palatino Linotype"/>
        </w:rPr>
        <w:t xml:space="preserve">deviene </w:t>
      </w:r>
      <w:r w:rsidR="004240F6" w:rsidRPr="004240F6">
        <w:rPr>
          <w:rFonts w:ascii="Palatino Linotype" w:hAnsi="Palatino Linotype"/>
        </w:rPr>
        <w:t xml:space="preserve">su sobreseimiento.  </w:t>
      </w:r>
    </w:p>
    <w:p w:rsidR="005E4350" w:rsidRPr="005E4350" w:rsidRDefault="005E4350" w:rsidP="005E4350">
      <w:pPr>
        <w:spacing w:before="240" w:after="240" w:line="360" w:lineRule="auto"/>
        <w:ind w:right="49"/>
        <w:jc w:val="both"/>
        <w:rPr>
          <w:rFonts w:ascii="Palatino Linotype" w:hAnsi="Palatino Linotype"/>
        </w:rPr>
      </w:pPr>
      <w:r w:rsidRPr="005E4350">
        <w:rPr>
          <w:rFonts w:ascii="Palatino Linotype" w:hAnsi="Palatino Linotype"/>
        </w:rPr>
        <w:t xml:space="preserve">Discernimiento de esta Ponencia que encuentra apoyo en la </w:t>
      </w:r>
      <w:r>
        <w:rPr>
          <w:rFonts w:ascii="Palatino Linotype" w:hAnsi="Palatino Linotype"/>
        </w:rPr>
        <w:t xml:space="preserve">tesis aislada </w:t>
      </w:r>
      <w:r w:rsidRPr="005E4350">
        <w:rPr>
          <w:rFonts w:ascii="Palatino Linotype" w:hAnsi="Palatino Linotype"/>
        </w:rPr>
        <w:t>1a. III/2013 (10a.), Décima Época, sustentada por la Primera Sala de la Suprema Corte de Justicia de l</w:t>
      </w:r>
      <w:r>
        <w:rPr>
          <w:rFonts w:ascii="Palatino Linotype" w:hAnsi="Palatino Linotype"/>
        </w:rPr>
        <w:t>a Nación, visible en la página</w:t>
      </w:r>
      <w:r w:rsidRPr="005E4350">
        <w:rPr>
          <w:rFonts w:ascii="Palatino Linotype" w:hAnsi="Palatino Linotype"/>
        </w:rPr>
        <w:t xml:space="preserve"> 629, Tomo 1, Libro XVI, del Semanario Judicial de la Federación, del mes de </w:t>
      </w:r>
      <w:r>
        <w:rPr>
          <w:rFonts w:ascii="Palatino Linotype" w:hAnsi="Palatino Linotype"/>
        </w:rPr>
        <w:t>enero</w:t>
      </w:r>
      <w:r w:rsidRPr="005E4350">
        <w:rPr>
          <w:rFonts w:ascii="Palatino Linotype" w:hAnsi="Palatino Linotype"/>
        </w:rPr>
        <w:t xml:space="preserve"> de 2013</w:t>
      </w:r>
      <w:r>
        <w:rPr>
          <w:rFonts w:ascii="Palatino Linotype" w:hAnsi="Palatino Linotype"/>
        </w:rPr>
        <w:t xml:space="preserve">, </w:t>
      </w:r>
      <w:r w:rsidRPr="005E4350">
        <w:rPr>
          <w:rFonts w:ascii="Palatino Linotype" w:hAnsi="Palatino Linotype"/>
        </w:rPr>
        <w:t>cuyo</w:t>
      </w:r>
      <w:r>
        <w:rPr>
          <w:rFonts w:ascii="Palatino Linotype" w:hAnsi="Palatino Linotype"/>
        </w:rPr>
        <w:t xml:space="preserve"> rubro</w:t>
      </w:r>
      <w:r w:rsidRPr="005E4350">
        <w:rPr>
          <w:rFonts w:ascii="Palatino Linotype" w:hAnsi="Palatino Linotype"/>
        </w:rPr>
        <w:t xml:space="preserve"> y texto dispone:   </w:t>
      </w:r>
    </w:p>
    <w:p w:rsidR="00B64C91" w:rsidRPr="00B64C91" w:rsidRDefault="005E4350" w:rsidP="00B64C91">
      <w:pPr>
        <w:spacing w:before="240" w:after="240"/>
        <w:ind w:left="851" w:right="900"/>
        <w:jc w:val="both"/>
        <w:rPr>
          <w:rFonts w:ascii="Palatino Linotype" w:hAnsi="Palatino Linotype"/>
          <w:i/>
          <w:sz w:val="22"/>
          <w:szCs w:val="22"/>
        </w:rPr>
      </w:pPr>
      <w:r>
        <w:rPr>
          <w:rFonts w:ascii="Palatino Linotype" w:hAnsi="Palatino Linotype"/>
          <w:i/>
          <w:sz w:val="22"/>
          <w:szCs w:val="22"/>
        </w:rPr>
        <w:t>“</w:t>
      </w:r>
      <w:r w:rsidR="00B64C91" w:rsidRPr="005E4350">
        <w:rPr>
          <w:rFonts w:ascii="Palatino Linotype" w:hAnsi="Palatino Linotype"/>
          <w:b/>
          <w:i/>
          <w:sz w:val="22"/>
          <w:szCs w:val="22"/>
        </w:rPr>
        <w:t>DESISTIMIENTO EN EL JUICIO DE AMPARO Y EN EL RECURSO DE REVISIÓN. SUS EFECTOS</w:t>
      </w:r>
      <w:r w:rsidR="00B64C91" w:rsidRPr="00B64C91">
        <w:rPr>
          <w:rFonts w:ascii="Palatino Linotype" w:hAnsi="Palatino Linotype"/>
          <w:i/>
          <w:sz w:val="22"/>
          <w:szCs w:val="22"/>
        </w:rPr>
        <w:t>.</w:t>
      </w:r>
    </w:p>
    <w:p w:rsidR="00B64C91" w:rsidRPr="00B64C91" w:rsidRDefault="00B64C91" w:rsidP="00B64C91">
      <w:pPr>
        <w:spacing w:before="240" w:after="240"/>
        <w:ind w:left="851" w:right="900"/>
        <w:jc w:val="both"/>
        <w:rPr>
          <w:rFonts w:ascii="Palatino Linotype" w:hAnsi="Palatino Linotype"/>
          <w:i/>
          <w:sz w:val="22"/>
          <w:szCs w:val="22"/>
        </w:rPr>
      </w:pPr>
      <w:r w:rsidRPr="00B64C91">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rsidR="00B64C91" w:rsidRPr="00B64C91" w:rsidRDefault="00B64C91" w:rsidP="00B64C91">
      <w:pPr>
        <w:spacing w:before="240" w:after="240"/>
        <w:ind w:left="851" w:right="900"/>
        <w:jc w:val="both"/>
        <w:rPr>
          <w:rFonts w:ascii="Palatino Linotype" w:hAnsi="Palatino Linotype"/>
          <w:i/>
          <w:sz w:val="22"/>
          <w:szCs w:val="22"/>
        </w:rPr>
      </w:pPr>
      <w:r w:rsidRPr="00B64C91">
        <w:rPr>
          <w:rFonts w:ascii="Palatino Linotype" w:hAnsi="Palatino Linotype"/>
          <w:i/>
          <w:sz w:val="22"/>
          <w:szCs w:val="22"/>
        </w:rPr>
        <w:t>Amparo en revisión 388/2012. María Irene Fernández Molina. 10 de octubre de 2012. Cinco votos. Ponente: José Ramón Cossío Díaz. Secretaria: Dolores Rueda Aguilar.</w:t>
      </w:r>
      <w:r w:rsidR="005E4350">
        <w:rPr>
          <w:rFonts w:ascii="Palatino Linotype" w:hAnsi="Palatino Linotype"/>
          <w:i/>
          <w:sz w:val="22"/>
          <w:szCs w:val="22"/>
        </w:rPr>
        <w:t>”</w:t>
      </w:r>
    </w:p>
    <w:p w:rsidR="00F01C91" w:rsidRPr="00F01C91" w:rsidRDefault="00F77E70" w:rsidP="00F01C91">
      <w:pPr>
        <w:spacing w:before="240" w:after="240" w:line="360" w:lineRule="auto"/>
        <w:jc w:val="both"/>
        <w:rPr>
          <w:rFonts w:ascii="Palatino Linotype" w:hAnsi="Palatino Linotype"/>
        </w:rPr>
      </w:pPr>
      <w:r>
        <w:rPr>
          <w:rFonts w:ascii="Palatino Linotype" w:hAnsi="Palatino Linotype" w:cs="Arial"/>
          <w:lang w:val="es-MX" w:eastAsia="es-MX"/>
        </w:rPr>
        <w:t xml:space="preserve">De esta forma, y </w:t>
      </w:r>
      <w:r w:rsidR="00F01C91" w:rsidRPr="009F1750">
        <w:rPr>
          <w:rFonts w:ascii="Palatino Linotype" w:hAnsi="Palatino Linotype" w:cs="Arial"/>
          <w:lang w:val="es-MX" w:eastAsia="es-MX"/>
        </w:rPr>
        <w:t xml:space="preserve">atendiendo a que se ha declarado el sobreseimiento del presente medio de impugnación, este Órgano Garante se abstiene de analizar </w:t>
      </w:r>
      <w:r w:rsidR="008C1F2F" w:rsidRPr="009F1750">
        <w:rPr>
          <w:rFonts w:ascii="Palatino Linotype" w:hAnsi="Palatino Linotype" w:cs="Arial"/>
          <w:lang w:val="es-MX" w:eastAsia="es-MX"/>
        </w:rPr>
        <w:t xml:space="preserve">el </w:t>
      </w:r>
      <w:r w:rsidR="00F01C91" w:rsidRPr="009F1750">
        <w:rPr>
          <w:rFonts w:ascii="Palatino Linotype" w:hAnsi="Palatino Linotype" w:cs="Arial"/>
          <w:lang w:val="es-MX" w:eastAsia="es-MX"/>
        </w:rPr>
        <w:t xml:space="preserve"> motivo de inconformidad que expresó el </w:t>
      </w:r>
      <w:r w:rsidR="00F01C91" w:rsidRPr="009F1750">
        <w:rPr>
          <w:rFonts w:ascii="Palatino Linotype" w:hAnsi="Palatino Linotype" w:cs="Arial"/>
          <w:b/>
          <w:lang w:val="es-MX" w:eastAsia="es-MX"/>
        </w:rPr>
        <w:t>RECURRENTE</w:t>
      </w:r>
      <w:r w:rsidR="00F01C91" w:rsidRPr="009F1750">
        <w:rPr>
          <w:rFonts w:ascii="Palatino Linotype" w:hAnsi="Palatino Linotype" w:cs="Arial"/>
          <w:lang w:val="es-MX" w:eastAsia="es-MX"/>
        </w:rPr>
        <w:t>, en atención a que el sobreseimiento</w:t>
      </w:r>
      <w:r w:rsidR="00F01C91" w:rsidRPr="00F01C91">
        <w:rPr>
          <w:rFonts w:ascii="Palatino Linotype" w:hAnsi="Palatino Linotype" w:cs="Arial"/>
          <w:lang w:val="es-MX" w:eastAsia="es-MX"/>
        </w:rPr>
        <w:t xml:space="preserve"> impide el análisis de los motivos de inconformidad hechos valer en el recurso de revisión, discernimiento que encuentra </w:t>
      </w:r>
      <w:r w:rsidR="00F01C91" w:rsidRPr="00F01C91">
        <w:rPr>
          <w:rFonts w:ascii="Palatino Linotype" w:hAnsi="Palatino Linotype"/>
        </w:rPr>
        <w:t xml:space="preserve">apoyo en la Tesis de Jurisprudencia publicada en el Apéndice de 1995, Tomo III, Parte TCC, Octava Época, Instancia Tribunales Colegiados de Circuito, Materia Administrativa, página 566, registrada con el rubro: </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w:t>
      </w:r>
      <w:r w:rsidRPr="00F01C91">
        <w:rPr>
          <w:rFonts w:ascii="Palatino Linotype" w:hAnsi="Palatino Linotype"/>
          <w:b/>
          <w:i/>
          <w:sz w:val="22"/>
          <w:szCs w:val="22"/>
        </w:rPr>
        <w:t>SOBRESEIMIENTO DEL JUICIO CONTENCIOSO-ADMINISTRATIVO, NO PERMITE ENTRAR AL ESTUDIO DE LAS CUESTIONES DE FONDO</w:t>
      </w:r>
      <w:r w:rsidRPr="00F01C91">
        <w:rPr>
          <w:rFonts w:ascii="Palatino Linotype" w:hAnsi="Palatino Linotype"/>
          <w:i/>
          <w:sz w:val="22"/>
          <w:szCs w:val="22"/>
        </w:rPr>
        <w:t>.</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SEGUNDO TRIBUNAL COLEGIADO DEL SEXTO CIRCUITO.</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Octava Época:</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412/90. Emilio Juárez Becerra. 23 de octubre de 1990.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359/92. Grupo Naviero de Tuxpan, S. A. de C. V. 14 de octubre de 1992.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154/93. Antonio Lima Flores. 6 de mayo de 1993.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 xml:space="preserve">Amparo directo 189/93. José Pedro </w:t>
      </w:r>
      <w:proofErr w:type="spellStart"/>
      <w:r w:rsidRPr="00F01C91">
        <w:rPr>
          <w:rFonts w:ascii="Palatino Linotype" w:hAnsi="Palatino Linotype"/>
          <w:i/>
          <w:sz w:val="22"/>
          <w:szCs w:val="22"/>
        </w:rPr>
        <w:t>Temolzin</w:t>
      </w:r>
      <w:proofErr w:type="spellEnd"/>
      <w:r w:rsidRPr="00F01C91">
        <w:rPr>
          <w:rFonts w:ascii="Palatino Linotype" w:hAnsi="Palatino Linotype"/>
          <w:i/>
          <w:sz w:val="22"/>
          <w:szCs w:val="22"/>
        </w:rPr>
        <w:t xml:space="preserve"> </w:t>
      </w:r>
      <w:proofErr w:type="spellStart"/>
      <w:r w:rsidRPr="00F01C91">
        <w:rPr>
          <w:rFonts w:ascii="Palatino Linotype" w:hAnsi="Palatino Linotype"/>
          <w:i/>
          <w:sz w:val="22"/>
          <w:szCs w:val="22"/>
        </w:rPr>
        <w:t>Brais</w:t>
      </w:r>
      <w:proofErr w:type="spellEnd"/>
      <w:r w:rsidRPr="00F01C91">
        <w:rPr>
          <w:rFonts w:ascii="Palatino Linotype" w:hAnsi="Palatino Linotype"/>
          <w:i/>
          <w:sz w:val="22"/>
          <w:szCs w:val="22"/>
        </w:rPr>
        <w:t>. 6 de mayo de 1993. Unanimidad de votos.</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Amparo directo 349/93. José Jerónimo Cerezo Vélez. 29 de septiembre de 1993. Unanimidad de votos.</w:t>
      </w:r>
    </w:p>
    <w:p w:rsidR="00F01C91" w:rsidRPr="00F01C91" w:rsidRDefault="00F01C91" w:rsidP="00F01C91">
      <w:pPr>
        <w:ind w:left="851" w:right="900"/>
        <w:jc w:val="both"/>
        <w:rPr>
          <w:rFonts w:ascii="Palatino Linotype" w:hAnsi="Palatino Linotype"/>
          <w:i/>
          <w:sz w:val="22"/>
          <w:szCs w:val="22"/>
        </w:rPr>
      </w:pP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 xml:space="preserve">NOTA: </w:t>
      </w:r>
    </w:p>
    <w:p w:rsidR="00F01C91" w:rsidRPr="00F01C91" w:rsidRDefault="00F01C91" w:rsidP="00F01C91">
      <w:pPr>
        <w:ind w:left="851" w:right="900"/>
        <w:jc w:val="both"/>
        <w:rPr>
          <w:rFonts w:ascii="Palatino Linotype" w:hAnsi="Palatino Linotype"/>
          <w:i/>
          <w:sz w:val="22"/>
          <w:szCs w:val="22"/>
        </w:rPr>
      </w:pPr>
      <w:r w:rsidRPr="00F01C91">
        <w:rPr>
          <w:rFonts w:ascii="Palatino Linotype" w:hAnsi="Palatino Linotype"/>
          <w:i/>
          <w:sz w:val="22"/>
          <w:szCs w:val="22"/>
        </w:rPr>
        <w:t>Tesis VI.2o.J/280, Gaceta número 77, pág. 77; véase ejecutoria en el Semanario Judicial de la Federación, tomo XIII-Mayo, pág. 348.”</w:t>
      </w:r>
    </w:p>
    <w:p w:rsidR="00F01C91" w:rsidRPr="00F01C91" w:rsidRDefault="00F01C91" w:rsidP="00F01C91">
      <w:pPr>
        <w:autoSpaceDE w:val="0"/>
        <w:autoSpaceDN w:val="0"/>
        <w:adjustRightInd w:val="0"/>
        <w:spacing w:line="360" w:lineRule="auto"/>
        <w:ind w:right="618"/>
        <w:jc w:val="both"/>
        <w:rPr>
          <w:rFonts w:ascii="Palatino Linotype" w:hAnsi="Palatino Linotype"/>
        </w:rPr>
      </w:pPr>
    </w:p>
    <w:p w:rsidR="00F01C91" w:rsidRPr="00F01C91" w:rsidRDefault="00F01C91" w:rsidP="00F01C91">
      <w:pPr>
        <w:spacing w:before="240" w:after="240" w:line="360" w:lineRule="auto"/>
        <w:jc w:val="both"/>
        <w:rPr>
          <w:rFonts w:ascii="Palatino Linotype" w:eastAsia="Calibri" w:hAnsi="Palatino Linotype" w:cs="Arial"/>
          <w:highlight w:val="cyan"/>
        </w:rPr>
      </w:pPr>
      <w:r w:rsidRPr="00F01C91">
        <w:rPr>
          <w:rFonts w:ascii="Palatino Linotype" w:eastAsia="Calibri" w:hAnsi="Palatino Linotype" w:cs="Arial"/>
        </w:rPr>
        <w:t>Así, con fundamento en lo prescrito en los artículos 5 párrafos vigésimo, vigésimo primero y vigésimo segundo de la Constitución Política del Estado Libre y Soberano de México; 2, fracción II; 29, 36 fracciones I y II; 176, 178, 181, 185 fracción I de la Ley de Transparencia y Acceso a la Información Pública del Estado de México y Municipios, este Pleno:</w:t>
      </w:r>
    </w:p>
    <w:p w:rsidR="00F01C91" w:rsidRPr="00F01C91" w:rsidRDefault="00F01C91" w:rsidP="00F01C91">
      <w:pPr>
        <w:spacing w:before="240" w:after="240" w:line="360" w:lineRule="auto"/>
        <w:jc w:val="center"/>
        <w:rPr>
          <w:rFonts w:ascii="Palatino Linotype" w:hAnsi="Palatino Linotype"/>
          <w:b/>
          <w:bCs/>
          <w:spacing w:val="60"/>
          <w:lang w:val="es-ES_tradnl"/>
        </w:rPr>
      </w:pPr>
      <w:r w:rsidRPr="00F01C91">
        <w:rPr>
          <w:rFonts w:ascii="Palatino Linotype" w:hAnsi="Palatino Linotype"/>
          <w:b/>
          <w:bCs/>
          <w:spacing w:val="60"/>
          <w:lang w:val="es-ES_tradnl"/>
        </w:rPr>
        <w:t>RESUELVE</w:t>
      </w:r>
    </w:p>
    <w:p w:rsidR="00CE736E" w:rsidRPr="00CE736E" w:rsidRDefault="00F01C91" w:rsidP="00CE736E">
      <w:pPr>
        <w:spacing w:line="360" w:lineRule="auto"/>
        <w:jc w:val="both"/>
        <w:rPr>
          <w:rFonts w:ascii="Palatino Linotype" w:hAnsi="Palatino Linotype" w:cs="Arial"/>
          <w:lang w:val="es-MX" w:eastAsia="en-US"/>
        </w:rPr>
      </w:pPr>
      <w:r w:rsidRPr="00F01C91">
        <w:rPr>
          <w:rFonts w:ascii="Palatino Linotype" w:hAnsi="Palatino Linotype" w:cs="Arial"/>
          <w:b/>
          <w:sz w:val="28"/>
          <w:szCs w:val="28"/>
        </w:rPr>
        <w:t>Primero</w:t>
      </w:r>
      <w:r w:rsidRPr="00F01C91">
        <w:rPr>
          <w:rFonts w:ascii="Palatino Linotype" w:hAnsi="Palatino Linotype" w:cs="Arial"/>
          <w:sz w:val="28"/>
          <w:szCs w:val="28"/>
        </w:rPr>
        <w:t>.</w:t>
      </w:r>
      <w:r w:rsidRPr="00F01C91">
        <w:rPr>
          <w:rFonts w:ascii="Palatino Linotype" w:hAnsi="Palatino Linotype" w:cs="Arial"/>
        </w:rPr>
        <w:t xml:space="preserve"> </w:t>
      </w:r>
      <w:r w:rsidRPr="00F01C91">
        <w:rPr>
          <w:rFonts w:ascii="Palatino Linotype" w:hAnsi="Palatino Linotype" w:cs="Arial"/>
          <w:lang w:val="es-MX" w:eastAsia="en-US"/>
        </w:rPr>
        <w:t xml:space="preserve">Se </w:t>
      </w:r>
      <w:r w:rsidR="00CE736E" w:rsidRPr="00CE736E">
        <w:rPr>
          <w:rFonts w:ascii="Palatino Linotype" w:hAnsi="Palatino Linotype" w:cs="Arial"/>
          <w:b/>
          <w:lang w:val="es-MX" w:eastAsia="en-US"/>
        </w:rPr>
        <w:t xml:space="preserve">SOBRESEE </w:t>
      </w:r>
      <w:r w:rsidR="00CE736E" w:rsidRPr="00CE736E">
        <w:rPr>
          <w:rFonts w:ascii="Palatino Linotype" w:hAnsi="Palatino Linotype" w:cs="Arial"/>
          <w:lang w:val="es-MX" w:eastAsia="en-US"/>
        </w:rPr>
        <w:t>el recurso de revisión número 0</w:t>
      </w:r>
      <w:r w:rsidR="00CE736E">
        <w:rPr>
          <w:rFonts w:ascii="Palatino Linotype" w:hAnsi="Palatino Linotype" w:cs="Arial"/>
          <w:lang w:val="es-MX" w:eastAsia="en-US"/>
        </w:rPr>
        <w:t>4029</w:t>
      </w:r>
      <w:r w:rsidR="00CE736E" w:rsidRPr="00CE736E">
        <w:rPr>
          <w:rFonts w:ascii="Palatino Linotype" w:hAnsi="Palatino Linotype" w:cs="Arial"/>
          <w:lang w:val="es-MX" w:eastAsia="en-US"/>
        </w:rPr>
        <w:t xml:space="preserve">/INFOEM/IP/RR/2018, por haberse desistido  expresamente el Recurrente, en términos del Considerando </w:t>
      </w:r>
      <w:r w:rsidR="00CE736E">
        <w:rPr>
          <w:rFonts w:ascii="Palatino Linotype" w:hAnsi="Palatino Linotype" w:cs="Arial"/>
          <w:lang w:val="es-MX" w:eastAsia="en-US"/>
        </w:rPr>
        <w:t xml:space="preserve">Tercero </w:t>
      </w:r>
      <w:r w:rsidR="00CE736E" w:rsidRPr="00CE736E">
        <w:rPr>
          <w:rFonts w:ascii="Palatino Linotype" w:hAnsi="Palatino Linotype" w:cs="Arial"/>
          <w:lang w:val="es-MX" w:eastAsia="en-US"/>
        </w:rPr>
        <w:t>de la presente resolución.</w:t>
      </w:r>
    </w:p>
    <w:p w:rsidR="00F01C91" w:rsidRPr="00F01C91" w:rsidRDefault="00F01C91" w:rsidP="00F01C91">
      <w:pPr>
        <w:spacing w:before="240" w:after="240" w:line="360" w:lineRule="auto"/>
        <w:jc w:val="both"/>
        <w:rPr>
          <w:rFonts w:ascii="Palatino Linotype" w:hAnsi="Palatino Linotype" w:cs="Arial"/>
          <w:lang w:val="es-MX"/>
        </w:rPr>
      </w:pPr>
      <w:r w:rsidRPr="00F01C91">
        <w:rPr>
          <w:rFonts w:ascii="Palatino Linotype" w:hAnsi="Palatino Linotype" w:cs="Arial"/>
          <w:b/>
          <w:bCs/>
          <w:sz w:val="28"/>
          <w:szCs w:val="28"/>
          <w:shd w:val="clear" w:color="auto" w:fill="FFFFFF"/>
        </w:rPr>
        <w:t>Segundo.</w:t>
      </w:r>
      <w:r w:rsidRPr="00F01C91">
        <w:rPr>
          <w:rFonts w:ascii="Palatino Linotype" w:hAnsi="Palatino Linotype" w:cs="Arial"/>
          <w:b/>
          <w:bCs/>
          <w:sz w:val="19"/>
          <w:szCs w:val="19"/>
          <w:shd w:val="clear" w:color="auto" w:fill="FFFFFF"/>
        </w:rPr>
        <w:t xml:space="preserve"> </w:t>
      </w:r>
      <w:r w:rsidRPr="00F01C91">
        <w:rPr>
          <w:rFonts w:ascii="Palatino Linotype" w:hAnsi="Palatino Linotype" w:cs="Arial"/>
          <w:b/>
          <w:lang w:val="es-MX"/>
        </w:rPr>
        <w:t xml:space="preserve">Remítase </w:t>
      </w:r>
      <w:r w:rsidRPr="00F01C91">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F01C91" w:rsidRPr="00F01C91" w:rsidRDefault="00F01C91" w:rsidP="00F01C91">
      <w:pPr>
        <w:spacing w:before="240" w:after="240" w:line="360" w:lineRule="auto"/>
        <w:jc w:val="both"/>
        <w:rPr>
          <w:rFonts w:ascii="Palatino Linotype" w:hAnsi="Palatino Linotype" w:cs="Arial"/>
        </w:rPr>
      </w:pPr>
      <w:r w:rsidRPr="00F01C91">
        <w:rPr>
          <w:rFonts w:ascii="Palatino Linotype" w:hAnsi="Palatino Linotype" w:cs="Arial"/>
          <w:b/>
          <w:bCs/>
          <w:sz w:val="28"/>
          <w:szCs w:val="28"/>
          <w:shd w:val="clear" w:color="auto" w:fill="FFFFFF"/>
        </w:rPr>
        <w:t xml:space="preserve">Tercero. </w:t>
      </w:r>
      <w:r w:rsidRPr="00F01C91">
        <w:rPr>
          <w:rFonts w:ascii="Palatino Linotype" w:hAnsi="Palatino Linotype" w:cs="Arial"/>
          <w:b/>
        </w:rPr>
        <w:t xml:space="preserve">Notifíquese </w:t>
      </w:r>
      <w:r w:rsidRPr="00F01C91">
        <w:rPr>
          <w:rFonts w:ascii="Palatino Linotype" w:hAnsi="Palatino Linotype" w:cs="Arial"/>
        </w:rPr>
        <w:t xml:space="preserve">al </w:t>
      </w:r>
      <w:r w:rsidRPr="00F01C91">
        <w:rPr>
          <w:rFonts w:ascii="Palatino Linotype" w:hAnsi="Palatino Linotype" w:cs="Arial"/>
          <w:b/>
        </w:rPr>
        <w:t>RECURRENTE</w:t>
      </w:r>
      <w:r w:rsidRPr="00F01C91">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3044D" w:rsidRPr="0023044D" w:rsidRDefault="0023044D" w:rsidP="0023044D">
      <w:pPr>
        <w:spacing w:before="240" w:after="240" w:line="360" w:lineRule="auto"/>
        <w:jc w:val="both"/>
        <w:rPr>
          <w:rFonts w:ascii="Palatino Linotype" w:hAnsi="Palatino Linotype" w:cs="Arial"/>
        </w:rPr>
      </w:pPr>
      <w:r w:rsidRPr="0023044D">
        <w:rPr>
          <w:rFonts w:ascii="Palatino Linotype" w:hAnsi="Palatino Linotype" w:cs="Arial"/>
        </w:rPr>
        <w:t>ASÍ LO RESUELVE, POR UNANIMIDAD DE VOTOS, EL PLENO DEL</w:t>
      </w:r>
      <w:r w:rsidRPr="0023044D">
        <w:rPr>
          <w:rFonts w:ascii="Palatino Linotype" w:eastAsia="Arial Unicode MS" w:hAnsi="Palatino Linotype" w:cs="Arial"/>
        </w:rPr>
        <w:t xml:space="preserve"> INSTITUTO DE TRANSPARENCIA, ACCESO A LA INFORMACIÓN PÚBLICA Y PROTECCIÓN DE DATOS PERSONALES DEL ESTADO DE MÉXICO Y MUNICIPIOS</w:t>
      </w:r>
      <w:r w:rsidRPr="0023044D">
        <w:rPr>
          <w:rFonts w:ascii="Palatino Linotype" w:hAnsi="Palatino Linotype" w:cs="Arial"/>
        </w:rPr>
        <w:t>, CONFORMADO POR LOS COMISIONADOS ZULEMA MARTÍNEZ SÁNCHEZ, EVA ABAID YAPUR, JOSÉ GUADALUPE LUNA HERNÁNDEZ, JAVIER MARTÍNEZ CRUZ Y LUIS GUSTAVO PARRA NORIEGA, EN LA</w:t>
      </w:r>
      <w:r w:rsidRPr="0023044D">
        <w:rPr>
          <w:rFonts w:ascii="Palatino Linotype" w:hAnsi="Palatino Linotype" w:cs="Arial"/>
        </w:rPr>
        <w:softHyphen/>
      </w:r>
      <w:r w:rsidRPr="0023044D">
        <w:rPr>
          <w:rFonts w:ascii="Palatino Linotype" w:hAnsi="Palatino Linotype" w:cs="Arial"/>
        </w:rPr>
        <w:softHyphen/>
      </w:r>
      <w:r w:rsidRPr="0023044D">
        <w:rPr>
          <w:rFonts w:ascii="Palatino Linotype" w:hAnsi="Palatino Linotype" w:cs="Arial"/>
        </w:rPr>
        <w:softHyphen/>
      </w:r>
      <w:r w:rsidRPr="0023044D">
        <w:rPr>
          <w:rFonts w:ascii="Palatino Linotype" w:hAnsi="Palatino Linotype" w:cs="Arial"/>
        </w:rPr>
        <w:softHyphen/>
        <w:t xml:space="preserve"> </w:t>
      </w:r>
      <w:r w:rsidR="000F120F">
        <w:rPr>
          <w:rFonts w:ascii="Palatino Linotype" w:hAnsi="Palatino Linotype" w:cs="Arial"/>
        </w:rPr>
        <w:t>CUADRAGÉSIMA TERCERA</w:t>
      </w:r>
      <w:r w:rsidRPr="0023044D">
        <w:rPr>
          <w:rFonts w:ascii="Palatino Linotype" w:hAnsi="Palatino Linotype" w:cs="Arial"/>
        </w:rPr>
        <w:t xml:space="preserve"> SESIÓN ORDINARIA CELEBRADA EL </w:t>
      </w:r>
      <w:r w:rsidR="000F120F">
        <w:rPr>
          <w:rFonts w:ascii="Palatino Linotype" w:hAnsi="Palatino Linotype" w:cs="Arial"/>
        </w:rPr>
        <w:t xml:space="preserve">VEINTIDOS </w:t>
      </w:r>
      <w:r w:rsidRPr="0023044D">
        <w:rPr>
          <w:rFonts w:ascii="Palatino Linotype" w:hAnsi="Palatino Linotype" w:cs="Arial"/>
        </w:rPr>
        <w:t>DE NOVIEMBRE DE DOS MIL DIECIOCHO, ANTE EL SECRETARIO TÉCNICO DEL PLENO, ALEXIS TAPIA RAMÍREZ.</w:t>
      </w:r>
    </w:p>
    <w:tbl>
      <w:tblPr>
        <w:tblW w:w="0" w:type="auto"/>
        <w:jc w:val="center"/>
        <w:tblLook w:val="04A0" w:firstRow="1" w:lastRow="0" w:firstColumn="1" w:lastColumn="0" w:noHBand="0" w:noVBand="1"/>
      </w:tblPr>
      <w:tblGrid>
        <w:gridCol w:w="3874"/>
        <w:gridCol w:w="4820"/>
      </w:tblGrid>
      <w:tr w:rsidR="00625E44" w:rsidTr="00991301">
        <w:trPr>
          <w:trHeight w:val="793"/>
          <w:jc w:val="center"/>
        </w:trPr>
        <w:tc>
          <w:tcPr>
            <w:tcW w:w="8694" w:type="dxa"/>
            <w:gridSpan w:val="2"/>
            <w:shd w:val="clear" w:color="auto" w:fill="auto"/>
            <w:vAlign w:val="center"/>
          </w:tcPr>
          <w:p w:rsidR="00625E44" w:rsidRDefault="00625E44" w:rsidP="00F67D91">
            <w:pPr>
              <w:jc w:val="center"/>
              <w:rPr>
                <w:rFonts w:ascii="Palatino Linotype" w:hAnsi="Palatino Linotype" w:cs="Arial"/>
              </w:rPr>
            </w:pPr>
            <w:r w:rsidRPr="00F67D91">
              <w:rPr>
                <w:rFonts w:ascii="Palatino Linotype" w:hAnsi="Palatino Linotype" w:cs="Arial"/>
              </w:rPr>
              <w:br w:type="page"/>
            </w: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4A75A7" w:rsidRDefault="004A75A7" w:rsidP="00827973">
            <w:pPr>
              <w:jc w:val="center"/>
              <w:rPr>
                <w:rFonts w:ascii="Palatino Linotype" w:hAnsi="Palatino Linotype"/>
                <w:b/>
                <w:sz w:val="28"/>
                <w:szCs w:val="28"/>
              </w:rPr>
            </w:pPr>
          </w:p>
          <w:p w:rsidR="00827973" w:rsidRDefault="00827973" w:rsidP="00827973">
            <w:pPr>
              <w:jc w:val="center"/>
              <w:rPr>
                <w:rFonts w:ascii="Palatino Linotype" w:hAnsi="Palatino Linotype"/>
                <w:b/>
                <w:sz w:val="28"/>
                <w:szCs w:val="28"/>
              </w:rPr>
            </w:pPr>
            <w:r w:rsidRPr="00632081">
              <w:rPr>
                <w:rFonts w:ascii="Palatino Linotype" w:hAnsi="Palatino Linotype"/>
                <w:b/>
                <w:sz w:val="28"/>
                <w:szCs w:val="28"/>
              </w:rPr>
              <w:t>Zulema Martínez Sánchez</w:t>
            </w:r>
          </w:p>
          <w:p w:rsidR="00632081" w:rsidRPr="00632081" w:rsidRDefault="00632081" w:rsidP="00632081">
            <w:pPr>
              <w:jc w:val="center"/>
              <w:rPr>
                <w:rFonts w:ascii="Palatino Linotype" w:hAnsi="Palatino Linotype"/>
              </w:rPr>
            </w:pPr>
            <w:r w:rsidRPr="00632081">
              <w:rPr>
                <w:rFonts w:ascii="Palatino Linotype" w:hAnsi="Palatino Linotype"/>
              </w:rPr>
              <w:t>Comisionada Presidenta</w:t>
            </w:r>
          </w:p>
          <w:p w:rsidR="00663063" w:rsidRPr="00F67D91" w:rsidRDefault="00FE3D31" w:rsidP="00CD0C3B">
            <w:pPr>
              <w:jc w:val="center"/>
              <w:rPr>
                <w:rFonts w:ascii="Palatino Linotype" w:hAnsi="Palatino Linotype"/>
              </w:rPr>
            </w:pPr>
            <w:r w:rsidRPr="00FE3D31">
              <w:rPr>
                <w:rFonts w:ascii="Palatino Linotype" w:hAnsi="Palatino Linotype" w:cs="Arial"/>
                <w:lang w:val="es-ES_tradnl"/>
              </w:rPr>
              <w:t>(Rúbrica)</w:t>
            </w:r>
          </w:p>
        </w:tc>
      </w:tr>
      <w:tr w:rsidR="00625E44" w:rsidTr="00991301">
        <w:trPr>
          <w:trHeight w:val="2063"/>
          <w:jc w:val="center"/>
        </w:trPr>
        <w:tc>
          <w:tcPr>
            <w:tcW w:w="3874" w:type="dxa"/>
            <w:shd w:val="clear" w:color="auto" w:fill="auto"/>
            <w:vAlign w:val="center"/>
          </w:tcPr>
          <w:p w:rsidR="00993F21" w:rsidRDefault="00993F21" w:rsidP="00632081">
            <w:pPr>
              <w:jc w:val="center"/>
              <w:rPr>
                <w:rFonts w:ascii="Palatino Linotype" w:hAnsi="Palatino Linotype"/>
                <w:b/>
                <w:sz w:val="28"/>
                <w:szCs w:val="28"/>
              </w:rPr>
            </w:pPr>
          </w:p>
          <w:p w:rsidR="00357CE8" w:rsidRDefault="00357CE8" w:rsidP="00632081">
            <w:pPr>
              <w:jc w:val="center"/>
              <w:rPr>
                <w:rFonts w:ascii="Palatino Linotype" w:hAnsi="Palatino Linotype"/>
                <w:b/>
                <w:sz w:val="28"/>
                <w:szCs w:val="28"/>
              </w:rPr>
            </w:pPr>
          </w:p>
          <w:p w:rsidR="001B0945" w:rsidRDefault="001B0945"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4537EB" w:rsidRDefault="004537EB" w:rsidP="00632081">
            <w:pPr>
              <w:jc w:val="center"/>
              <w:rPr>
                <w:rFonts w:ascii="Palatino Linotype" w:hAnsi="Palatino Linotype"/>
                <w:b/>
                <w:sz w:val="28"/>
                <w:szCs w:val="28"/>
              </w:rPr>
            </w:pPr>
          </w:p>
          <w:p w:rsidR="00632081" w:rsidRPr="00632081" w:rsidRDefault="00632081" w:rsidP="00632081">
            <w:pPr>
              <w:jc w:val="center"/>
              <w:rPr>
                <w:rFonts w:ascii="Palatino Linotype" w:hAnsi="Palatino Linotype"/>
                <w:b/>
                <w:sz w:val="28"/>
                <w:szCs w:val="28"/>
              </w:rPr>
            </w:pPr>
            <w:r w:rsidRPr="00632081">
              <w:rPr>
                <w:rFonts w:ascii="Palatino Linotype" w:hAnsi="Palatino Linotype"/>
                <w:b/>
                <w:sz w:val="28"/>
                <w:szCs w:val="28"/>
              </w:rPr>
              <w:t xml:space="preserve">Eva </w:t>
            </w:r>
            <w:proofErr w:type="spellStart"/>
            <w:r w:rsidRPr="00632081">
              <w:rPr>
                <w:rFonts w:ascii="Palatino Linotype" w:hAnsi="Palatino Linotype"/>
                <w:b/>
                <w:sz w:val="28"/>
                <w:szCs w:val="28"/>
              </w:rPr>
              <w:t>Abaid</w:t>
            </w:r>
            <w:proofErr w:type="spellEnd"/>
            <w:r w:rsidRPr="00632081">
              <w:rPr>
                <w:rFonts w:ascii="Palatino Linotype" w:hAnsi="Palatino Linotype"/>
                <w:b/>
                <w:sz w:val="28"/>
                <w:szCs w:val="28"/>
              </w:rPr>
              <w:t xml:space="preserve"> </w:t>
            </w:r>
            <w:proofErr w:type="spellStart"/>
            <w:r w:rsidRPr="00632081">
              <w:rPr>
                <w:rFonts w:ascii="Palatino Linotype" w:hAnsi="Palatino Linotype"/>
                <w:b/>
                <w:sz w:val="28"/>
                <w:szCs w:val="28"/>
              </w:rPr>
              <w:t>Yapur</w:t>
            </w:r>
            <w:proofErr w:type="spellEnd"/>
          </w:p>
          <w:p w:rsidR="00632081" w:rsidRDefault="00632081" w:rsidP="00632081">
            <w:pPr>
              <w:jc w:val="center"/>
              <w:rPr>
                <w:rFonts w:ascii="Palatino Linotype" w:hAnsi="Palatino Linotype"/>
              </w:rPr>
            </w:pPr>
            <w:r w:rsidRPr="00632081">
              <w:rPr>
                <w:rFonts w:ascii="Palatino Linotype" w:hAnsi="Palatino Linotype"/>
              </w:rPr>
              <w:t>Comisionada</w:t>
            </w:r>
          </w:p>
          <w:p w:rsidR="00663063" w:rsidRPr="00F67D91" w:rsidRDefault="00FE3D31" w:rsidP="00C91845">
            <w:pPr>
              <w:jc w:val="center"/>
              <w:rPr>
                <w:rFonts w:ascii="Palatino Linotype" w:hAnsi="Palatino Linotype"/>
              </w:rPr>
            </w:pPr>
            <w:r w:rsidRPr="00FE3D31">
              <w:rPr>
                <w:rFonts w:ascii="Palatino Linotype" w:hAnsi="Palatino Linotype" w:cs="Arial"/>
                <w:lang w:val="es-ES_tradnl"/>
              </w:rPr>
              <w:t>(Rúbrica)</w:t>
            </w:r>
          </w:p>
        </w:tc>
        <w:tc>
          <w:tcPr>
            <w:tcW w:w="4820" w:type="dxa"/>
            <w:shd w:val="clear" w:color="auto" w:fill="auto"/>
            <w:vAlign w:val="center"/>
          </w:tcPr>
          <w:p w:rsidR="00625E44" w:rsidRPr="00F67D91" w:rsidRDefault="00625E44" w:rsidP="00F67D91">
            <w:pPr>
              <w:jc w:val="center"/>
              <w:rPr>
                <w:rFonts w:ascii="Palatino Linotype" w:hAnsi="Palatino Linotype"/>
                <w:b/>
              </w:rPr>
            </w:pPr>
          </w:p>
          <w:p w:rsidR="006E32CE" w:rsidRDefault="006E32CE" w:rsidP="00632081">
            <w:pPr>
              <w:jc w:val="center"/>
              <w:rPr>
                <w:rFonts w:ascii="Palatino Linotype" w:hAnsi="Palatino Linotype"/>
                <w:b/>
                <w:sz w:val="28"/>
                <w:szCs w:val="28"/>
              </w:rPr>
            </w:pPr>
          </w:p>
          <w:p w:rsidR="00583363" w:rsidRDefault="00583363" w:rsidP="00632081">
            <w:pPr>
              <w:jc w:val="center"/>
              <w:rPr>
                <w:rFonts w:ascii="Palatino Linotype" w:hAnsi="Palatino Linotype"/>
                <w:b/>
                <w:sz w:val="28"/>
                <w:szCs w:val="28"/>
              </w:rPr>
            </w:pPr>
          </w:p>
          <w:p w:rsidR="001B0945" w:rsidRDefault="001B0945"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632081" w:rsidRPr="00632081" w:rsidRDefault="00632081" w:rsidP="00632081">
            <w:pPr>
              <w:jc w:val="center"/>
              <w:rPr>
                <w:rFonts w:ascii="Palatino Linotype" w:hAnsi="Palatino Linotype"/>
                <w:b/>
                <w:sz w:val="28"/>
                <w:szCs w:val="28"/>
              </w:rPr>
            </w:pPr>
            <w:r w:rsidRPr="00632081">
              <w:rPr>
                <w:rFonts w:ascii="Palatino Linotype" w:hAnsi="Palatino Linotype"/>
                <w:b/>
                <w:sz w:val="28"/>
                <w:szCs w:val="28"/>
              </w:rPr>
              <w:t>José Guadalupe Luna Hernández</w:t>
            </w:r>
          </w:p>
          <w:p w:rsidR="00632081" w:rsidRPr="00632081" w:rsidRDefault="00632081" w:rsidP="00632081">
            <w:pPr>
              <w:jc w:val="center"/>
              <w:rPr>
                <w:rFonts w:ascii="Palatino Linotype" w:hAnsi="Palatino Linotype"/>
              </w:rPr>
            </w:pPr>
            <w:r w:rsidRPr="00632081">
              <w:rPr>
                <w:rFonts w:ascii="Palatino Linotype" w:hAnsi="Palatino Linotype"/>
              </w:rPr>
              <w:t>Comisionado</w:t>
            </w:r>
          </w:p>
          <w:p w:rsidR="00625E44" w:rsidRPr="00F67D91" w:rsidRDefault="00FE3D31" w:rsidP="004537EB">
            <w:pPr>
              <w:jc w:val="center"/>
              <w:rPr>
                <w:rFonts w:ascii="Palatino Linotype" w:hAnsi="Palatino Linotype"/>
              </w:rPr>
            </w:pPr>
            <w:r w:rsidRPr="00FE3D31">
              <w:rPr>
                <w:rFonts w:ascii="Palatino Linotype" w:hAnsi="Palatino Linotype" w:cs="Arial"/>
                <w:lang w:val="es-ES_tradnl"/>
              </w:rPr>
              <w:t>(Rúbrica)</w:t>
            </w:r>
          </w:p>
        </w:tc>
      </w:tr>
      <w:tr w:rsidR="00625E44" w:rsidTr="00991301">
        <w:trPr>
          <w:trHeight w:val="2148"/>
          <w:jc w:val="center"/>
        </w:trPr>
        <w:tc>
          <w:tcPr>
            <w:tcW w:w="3874" w:type="dxa"/>
            <w:shd w:val="clear" w:color="auto" w:fill="auto"/>
            <w:vAlign w:val="center"/>
          </w:tcPr>
          <w:p w:rsidR="00DD738C" w:rsidRDefault="00DD738C" w:rsidP="00632081">
            <w:pPr>
              <w:jc w:val="center"/>
              <w:rPr>
                <w:rFonts w:ascii="Palatino Linotype" w:hAnsi="Palatino Linotype"/>
                <w:b/>
                <w:sz w:val="28"/>
                <w:szCs w:val="28"/>
              </w:rPr>
            </w:pPr>
          </w:p>
          <w:p w:rsidR="001654FD" w:rsidRDefault="001654FD"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501DD7" w:rsidRDefault="00501DD7" w:rsidP="00632081">
            <w:pPr>
              <w:jc w:val="center"/>
              <w:rPr>
                <w:rFonts w:ascii="Palatino Linotype" w:hAnsi="Palatino Linotype"/>
                <w:b/>
                <w:sz w:val="28"/>
                <w:szCs w:val="28"/>
              </w:rPr>
            </w:pPr>
          </w:p>
          <w:p w:rsidR="00632081" w:rsidRPr="000F120F" w:rsidRDefault="00632081" w:rsidP="00632081">
            <w:pPr>
              <w:jc w:val="center"/>
              <w:rPr>
                <w:rFonts w:ascii="Palatino Linotype" w:hAnsi="Palatino Linotype"/>
                <w:b/>
                <w:sz w:val="28"/>
                <w:szCs w:val="28"/>
              </w:rPr>
            </w:pPr>
            <w:r w:rsidRPr="000F120F">
              <w:rPr>
                <w:rFonts w:ascii="Palatino Linotype" w:hAnsi="Palatino Linotype"/>
                <w:b/>
                <w:sz w:val="28"/>
                <w:szCs w:val="28"/>
              </w:rPr>
              <w:t>Javier Martínez Cruz</w:t>
            </w:r>
          </w:p>
          <w:p w:rsidR="00632081" w:rsidRPr="00632081" w:rsidRDefault="00632081" w:rsidP="00632081">
            <w:pPr>
              <w:jc w:val="center"/>
              <w:rPr>
                <w:rFonts w:ascii="Palatino Linotype" w:hAnsi="Palatino Linotype"/>
              </w:rPr>
            </w:pPr>
            <w:r w:rsidRPr="00632081">
              <w:rPr>
                <w:rFonts w:ascii="Palatino Linotype" w:hAnsi="Palatino Linotype"/>
              </w:rPr>
              <w:t>Comisionado</w:t>
            </w:r>
          </w:p>
          <w:p w:rsidR="00663063" w:rsidRPr="00F67D91" w:rsidRDefault="00FE3D31" w:rsidP="00632081">
            <w:pPr>
              <w:jc w:val="center"/>
              <w:rPr>
                <w:rFonts w:ascii="Palatino Linotype" w:hAnsi="Palatino Linotype"/>
              </w:rPr>
            </w:pPr>
            <w:r w:rsidRPr="00FE3D31">
              <w:rPr>
                <w:rFonts w:ascii="Palatino Linotype" w:hAnsi="Palatino Linotype" w:cs="Arial"/>
                <w:lang w:val="es-ES_tradnl"/>
              </w:rPr>
              <w:t>(Rúbrica)</w:t>
            </w:r>
          </w:p>
        </w:tc>
        <w:tc>
          <w:tcPr>
            <w:tcW w:w="4820" w:type="dxa"/>
            <w:shd w:val="clear" w:color="auto" w:fill="auto"/>
            <w:vAlign w:val="center"/>
          </w:tcPr>
          <w:p w:rsidR="006826F2" w:rsidRDefault="006826F2" w:rsidP="00632081">
            <w:pPr>
              <w:jc w:val="center"/>
              <w:rPr>
                <w:rFonts w:ascii="Palatino Linotype" w:hAnsi="Palatino Linotype"/>
                <w:b/>
                <w:sz w:val="28"/>
                <w:szCs w:val="28"/>
              </w:rPr>
            </w:pPr>
          </w:p>
          <w:p w:rsidR="00EE3364" w:rsidRDefault="00EE3364" w:rsidP="00632081">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831191" w:rsidRDefault="00831191"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DC6970" w:rsidRDefault="00DC6970" w:rsidP="00827973">
            <w:pPr>
              <w:jc w:val="center"/>
              <w:rPr>
                <w:rFonts w:ascii="Palatino Linotype" w:hAnsi="Palatino Linotype"/>
                <w:b/>
                <w:sz w:val="28"/>
                <w:szCs w:val="28"/>
              </w:rPr>
            </w:pPr>
          </w:p>
          <w:p w:rsidR="0023044D" w:rsidRPr="000F120F" w:rsidRDefault="0023044D" w:rsidP="0023044D">
            <w:pPr>
              <w:ind w:left="1013"/>
              <w:jc w:val="center"/>
              <w:rPr>
                <w:rFonts w:ascii="Palatino Linotype" w:hAnsi="Palatino Linotype"/>
                <w:b/>
                <w:sz w:val="28"/>
                <w:szCs w:val="28"/>
              </w:rPr>
            </w:pPr>
            <w:r w:rsidRPr="000F120F">
              <w:rPr>
                <w:rFonts w:ascii="Palatino Linotype" w:hAnsi="Palatino Linotype"/>
                <w:b/>
                <w:sz w:val="28"/>
                <w:szCs w:val="28"/>
              </w:rPr>
              <w:t xml:space="preserve">Luis Gustavo Parra Noriega </w:t>
            </w:r>
          </w:p>
          <w:p w:rsidR="0023044D" w:rsidRPr="0023044D" w:rsidRDefault="0023044D" w:rsidP="0023044D">
            <w:pPr>
              <w:ind w:left="1155"/>
              <w:jc w:val="center"/>
              <w:rPr>
                <w:rFonts w:ascii="Palatino Linotype" w:hAnsi="Palatino Linotype"/>
              </w:rPr>
            </w:pPr>
            <w:r w:rsidRPr="0023044D">
              <w:rPr>
                <w:rFonts w:ascii="Palatino Linotype" w:hAnsi="Palatino Linotype"/>
              </w:rPr>
              <w:t>Comisionado</w:t>
            </w:r>
          </w:p>
          <w:p w:rsidR="00663063" w:rsidRPr="00F67D91" w:rsidRDefault="0023044D" w:rsidP="00A753CE">
            <w:pPr>
              <w:jc w:val="center"/>
              <w:rPr>
                <w:rFonts w:ascii="Palatino Linotype" w:hAnsi="Palatino Linotype"/>
              </w:rPr>
            </w:pPr>
            <w:r>
              <w:rPr>
                <w:rFonts w:ascii="Palatino Linotype" w:hAnsi="Palatino Linotype" w:cs="Arial"/>
                <w:lang w:val="es-ES_tradnl"/>
              </w:rPr>
              <w:t xml:space="preserve">          </w:t>
            </w:r>
            <w:r w:rsidR="00FE3D31" w:rsidRPr="00FE3D31">
              <w:rPr>
                <w:rFonts w:ascii="Palatino Linotype" w:hAnsi="Palatino Linotype" w:cs="Arial"/>
                <w:lang w:val="es-ES_tradnl"/>
              </w:rPr>
              <w:t>(Rúbrica)</w:t>
            </w:r>
            <w:r>
              <w:rPr>
                <w:rFonts w:ascii="Palatino Linotype" w:hAnsi="Palatino Linotype" w:cs="Arial"/>
                <w:lang w:val="es-ES_tradnl"/>
              </w:rPr>
              <w:t xml:space="preserve">           </w:t>
            </w:r>
          </w:p>
        </w:tc>
      </w:tr>
      <w:tr w:rsidR="00625E44" w:rsidTr="00991301">
        <w:trPr>
          <w:trHeight w:val="1869"/>
          <w:jc w:val="center"/>
        </w:trPr>
        <w:tc>
          <w:tcPr>
            <w:tcW w:w="8694" w:type="dxa"/>
            <w:gridSpan w:val="2"/>
            <w:shd w:val="clear" w:color="auto" w:fill="auto"/>
            <w:vAlign w:val="center"/>
          </w:tcPr>
          <w:p w:rsidR="00836925" w:rsidRDefault="00836925" w:rsidP="00632081">
            <w:pPr>
              <w:jc w:val="center"/>
              <w:rPr>
                <w:rFonts w:ascii="Palatino Linotype" w:hAnsi="Palatino Linotype"/>
                <w:b/>
                <w:sz w:val="28"/>
                <w:szCs w:val="28"/>
              </w:rPr>
            </w:pPr>
          </w:p>
          <w:p w:rsidR="00EE3364" w:rsidRDefault="00EE3364"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831191" w:rsidRDefault="00831191"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DC6970" w:rsidRDefault="00DC6970" w:rsidP="00632081">
            <w:pPr>
              <w:jc w:val="center"/>
              <w:rPr>
                <w:rFonts w:ascii="Palatino Linotype" w:hAnsi="Palatino Linotype"/>
                <w:b/>
                <w:sz w:val="28"/>
                <w:szCs w:val="28"/>
              </w:rPr>
            </w:pPr>
          </w:p>
          <w:p w:rsidR="004A75A7" w:rsidRDefault="004A75A7" w:rsidP="00632081">
            <w:pPr>
              <w:jc w:val="center"/>
              <w:rPr>
                <w:rFonts w:ascii="Palatino Linotype" w:hAnsi="Palatino Linotype"/>
                <w:b/>
                <w:sz w:val="28"/>
                <w:szCs w:val="28"/>
              </w:rPr>
            </w:pPr>
          </w:p>
          <w:p w:rsidR="0023044D" w:rsidRPr="0023044D" w:rsidRDefault="0023044D" w:rsidP="0023044D">
            <w:pPr>
              <w:jc w:val="center"/>
              <w:rPr>
                <w:rFonts w:ascii="Palatino Linotype" w:hAnsi="Palatino Linotype" w:cs="Arial"/>
                <w:b/>
                <w:lang w:val="es-ES_tradnl"/>
              </w:rPr>
            </w:pPr>
            <w:r w:rsidRPr="000F120F">
              <w:rPr>
                <w:rFonts w:ascii="Palatino Linotype" w:hAnsi="Palatino Linotype" w:cs="Arial"/>
                <w:b/>
                <w:sz w:val="28"/>
                <w:szCs w:val="28"/>
                <w:lang w:val="es-ES_tradnl"/>
              </w:rPr>
              <w:t>Alexis Tapia Ramírez</w:t>
            </w:r>
            <w:r w:rsidRPr="0023044D">
              <w:rPr>
                <w:rFonts w:ascii="Palatino Linotype" w:hAnsi="Palatino Linotype" w:cs="Arial"/>
                <w:b/>
                <w:lang w:val="es-ES_tradnl"/>
              </w:rPr>
              <w:t>.</w:t>
            </w:r>
          </w:p>
          <w:p w:rsidR="0023044D" w:rsidRPr="0023044D" w:rsidRDefault="0023044D" w:rsidP="0023044D">
            <w:pPr>
              <w:jc w:val="center"/>
              <w:rPr>
                <w:rFonts w:ascii="Palatino Linotype" w:hAnsi="Palatino Linotype" w:cs="Arial"/>
                <w:lang w:val="es-ES_tradnl"/>
              </w:rPr>
            </w:pPr>
            <w:r w:rsidRPr="0023044D">
              <w:rPr>
                <w:rFonts w:ascii="Palatino Linotype" w:hAnsi="Palatino Linotype" w:cs="Arial"/>
                <w:lang w:val="es-ES_tradnl"/>
              </w:rPr>
              <w:t>Secretario Técnico del Pleno</w:t>
            </w:r>
          </w:p>
          <w:p w:rsidR="00625E44" w:rsidRPr="00F67D91" w:rsidRDefault="00FE3D31" w:rsidP="0023044D">
            <w:pPr>
              <w:jc w:val="center"/>
              <w:rPr>
                <w:rFonts w:ascii="Palatino Linotype" w:hAnsi="Palatino Linotype"/>
              </w:rPr>
            </w:pPr>
            <w:r w:rsidRPr="00FE3D31">
              <w:rPr>
                <w:rFonts w:ascii="Palatino Linotype" w:hAnsi="Palatino Linotype" w:cs="Arial"/>
                <w:lang w:val="es-ES_tradnl"/>
              </w:rPr>
              <w:t>(Rúbrica)</w:t>
            </w:r>
          </w:p>
        </w:tc>
      </w:tr>
    </w:tbl>
    <w:p w:rsidR="00D85F49" w:rsidRDefault="00D85F49" w:rsidP="008F01F6">
      <w:pPr>
        <w:jc w:val="both"/>
        <w:rPr>
          <w:rFonts w:ascii="Palatino Linotype" w:hAnsi="Palatino Linotype" w:cs="Arial"/>
          <w:sz w:val="20"/>
          <w:szCs w:val="20"/>
        </w:rPr>
      </w:pPr>
    </w:p>
    <w:p w:rsidR="00097615" w:rsidRDefault="00097615" w:rsidP="008F01F6">
      <w:pPr>
        <w:jc w:val="both"/>
        <w:rPr>
          <w:rFonts w:ascii="Palatino Linotype" w:hAnsi="Palatino Linotype" w:cs="Arial"/>
          <w:sz w:val="20"/>
          <w:szCs w:val="20"/>
        </w:rPr>
      </w:pPr>
    </w:p>
    <w:p w:rsidR="00831191" w:rsidRDefault="00831191" w:rsidP="008F01F6">
      <w:pPr>
        <w:jc w:val="both"/>
        <w:rPr>
          <w:rFonts w:ascii="Palatino Linotype" w:hAnsi="Palatino Linotype" w:cs="Arial"/>
          <w:sz w:val="20"/>
          <w:szCs w:val="20"/>
        </w:rPr>
      </w:pPr>
    </w:p>
    <w:p w:rsidR="00DC6970" w:rsidRDefault="00DC6970" w:rsidP="008F01F6">
      <w:pPr>
        <w:jc w:val="both"/>
        <w:rPr>
          <w:rFonts w:ascii="Palatino Linotype" w:hAnsi="Palatino Linotype" w:cs="Arial"/>
          <w:sz w:val="20"/>
          <w:szCs w:val="20"/>
        </w:rPr>
      </w:pPr>
    </w:p>
    <w:p w:rsidR="00DC6970" w:rsidRDefault="00DC6970" w:rsidP="008F01F6">
      <w:pPr>
        <w:jc w:val="both"/>
        <w:rPr>
          <w:rFonts w:ascii="Palatino Linotype" w:hAnsi="Palatino Linotype" w:cs="Arial"/>
          <w:sz w:val="20"/>
          <w:szCs w:val="20"/>
        </w:rPr>
      </w:pPr>
    </w:p>
    <w:p w:rsidR="00DC6970" w:rsidRDefault="00DC6970" w:rsidP="008F01F6">
      <w:pPr>
        <w:jc w:val="both"/>
        <w:rPr>
          <w:rFonts w:ascii="Palatino Linotype" w:hAnsi="Palatino Linotype" w:cs="Arial"/>
          <w:sz w:val="20"/>
          <w:szCs w:val="20"/>
        </w:rPr>
      </w:pPr>
    </w:p>
    <w:p w:rsidR="008F01F6" w:rsidRDefault="00625E44" w:rsidP="008F01F6">
      <w:pPr>
        <w:jc w:val="both"/>
        <w:rPr>
          <w:rFonts w:ascii="Palatino Linotype" w:hAnsi="Palatino Linotype" w:cs="Arial"/>
          <w:sz w:val="20"/>
          <w:szCs w:val="20"/>
        </w:rPr>
      </w:pPr>
      <w:r w:rsidRPr="008F01F6">
        <w:rPr>
          <w:rFonts w:ascii="Palatino Linotype" w:hAnsi="Palatino Linotype" w:cs="Arial"/>
          <w:sz w:val="20"/>
          <w:szCs w:val="20"/>
        </w:rPr>
        <w:t>Esta hoja corresponde a la resolución de</w:t>
      </w:r>
      <w:r w:rsidR="00993F21">
        <w:rPr>
          <w:rFonts w:ascii="Palatino Linotype" w:hAnsi="Palatino Linotype" w:cs="Arial"/>
          <w:sz w:val="20"/>
          <w:szCs w:val="20"/>
        </w:rPr>
        <w:t xml:space="preserve"> </w:t>
      </w:r>
      <w:r w:rsidR="000F120F">
        <w:rPr>
          <w:rFonts w:ascii="Palatino Linotype" w:hAnsi="Palatino Linotype" w:cs="Arial"/>
          <w:sz w:val="20"/>
          <w:szCs w:val="20"/>
        </w:rPr>
        <w:t xml:space="preserve">veintidós </w:t>
      </w:r>
      <w:r w:rsidRPr="008F01F6">
        <w:rPr>
          <w:rFonts w:ascii="Palatino Linotype" w:hAnsi="Palatino Linotype" w:cs="Arial"/>
          <w:sz w:val="20"/>
          <w:szCs w:val="20"/>
        </w:rPr>
        <w:t xml:space="preserve">de </w:t>
      </w:r>
      <w:r w:rsidR="0023044D">
        <w:rPr>
          <w:rFonts w:ascii="Palatino Linotype" w:hAnsi="Palatino Linotype" w:cs="Arial"/>
          <w:sz w:val="20"/>
          <w:szCs w:val="20"/>
        </w:rPr>
        <w:t xml:space="preserve">noviembre </w:t>
      </w:r>
      <w:r w:rsidR="00132CA1">
        <w:rPr>
          <w:rFonts w:ascii="Palatino Linotype" w:hAnsi="Palatino Linotype" w:cs="Arial"/>
          <w:sz w:val="20"/>
          <w:szCs w:val="20"/>
        </w:rPr>
        <w:t>d</w:t>
      </w:r>
      <w:r w:rsidRPr="008F01F6">
        <w:rPr>
          <w:rFonts w:ascii="Palatino Linotype" w:hAnsi="Palatino Linotype" w:cs="Arial"/>
          <w:sz w:val="20"/>
          <w:szCs w:val="20"/>
        </w:rPr>
        <w:t xml:space="preserve">e dos mil </w:t>
      </w:r>
      <w:r w:rsidR="000B47E9" w:rsidRPr="008F01F6">
        <w:rPr>
          <w:rFonts w:ascii="Palatino Linotype" w:hAnsi="Palatino Linotype" w:cs="Arial"/>
          <w:sz w:val="20"/>
          <w:szCs w:val="20"/>
        </w:rPr>
        <w:t>dieci</w:t>
      </w:r>
      <w:r w:rsidR="00827973">
        <w:rPr>
          <w:rFonts w:ascii="Palatino Linotype" w:hAnsi="Palatino Linotype" w:cs="Arial"/>
          <w:sz w:val="20"/>
          <w:szCs w:val="20"/>
        </w:rPr>
        <w:t>ocho</w:t>
      </w:r>
      <w:r w:rsidRPr="008F01F6">
        <w:rPr>
          <w:rFonts w:ascii="Palatino Linotype" w:hAnsi="Palatino Linotype" w:cs="Arial"/>
          <w:sz w:val="20"/>
          <w:szCs w:val="20"/>
        </w:rPr>
        <w:t>, emitida en el recurso de revisión 0</w:t>
      </w:r>
      <w:r w:rsidR="0023044D">
        <w:rPr>
          <w:rFonts w:ascii="Palatino Linotype" w:hAnsi="Palatino Linotype" w:cs="Arial"/>
          <w:sz w:val="20"/>
          <w:szCs w:val="20"/>
        </w:rPr>
        <w:t>4029</w:t>
      </w:r>
      <w:r w:rsidR="001654FD">
        <w:rPr>
          <w:rFonts w:ascii="Palatino Linotype" w:hAnsi="Palatino Linotype" w:cs="Arial"/>
          <w:bCs/>
          <w:sz w:val="20"/>
          <w:szCs w:val="20"/>
        </w:rPr>
        <w:t>/INFOEM/IP/RR/201</w:t>
      </w:r>
      <w:r w:rsidR="0023044D">
        <w:rPr>
          <w:rFonts w:ascii="Palatino Linotype" w:hAnsi="Palatino Linotype" w:cs="Arial"/>
          <w:bCs/>
          <w:sz w:val="20"/>
          <w:szCs w:val="20"/>
        </w:rPr>
        <w:t>8</w:t>
      </w:r>
      <w:r w:rsidRPr="008F01F6">
        <w:rPr>
          <w:rFonts w:ascii="Palatino Linotype" w:hAnsi="Palatino Linotype" w:cs="Arial"/>
          <w:sz w:val="20"/>
          <w:szCs w:val="20"/>
        </w:rPr>
        <w:t xml:space="preserve">. </w:t>
      </w:r>
    </w:p>
    <w:sectPr w:rsidR="008F01F6" w:rsidSect="006518A2">
      <w:headerReference w:type="default" r:id="rId9"/>
      <w:footerReference w:type="default" r:id="rId10"/>
      <w:headerReference w:type="first" r:id="rId11"/>
      <w:footerReference w:type="first" r:id="rId12"/>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943" w:rsidRDefault="00414943" w:rsidP="00C80F8C">
      <w:r>
        <w:separator/>
      </w:r>
    </w:p>
  </w:endnote>
  <w:endnote w:type="continuationSeparator" w:id="0">
    <w:p w:rsidR="00414943" w:rsidRDefault="004149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23F97">
      <w:rPr>
        <w:rFonts w:ascii="Arial" w:hAnsi="Arial" w:cs="Arial"/>
        <w:b/>
        <w:bCs/>
        <w:noProof/>
        <w:sz w:val="20"/>
        <w:szCs w:val="20"/>
      </w:rPr>
      <w:t>12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23F97">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23F9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23F97">
      <w:rPr>
        <w:rFonts w:ascii="Arial" w:hAnsi="Arial" w:cs="Arial"/>
        <w:b/>
        <w:bCs/>
        <w:noProof/>
        <w:sz w:val="20"/>
        <w:szCs w:val="20"/>
      </w:rPr>
      <w:t>12</w:t>
    </w:r>
    <w:r w:rsidRPr="00986599">
      <w:rPr>
        <w:rFonts w:ascii="Arial" w:hAnsi="Arial" w:cs="Arial"/>
        <w:b/>
        <w:bCs/>
        <w:sz w:val="20"/>
        <w:szCs w:val="20"/>
      </w:rPr>
      <w:fldChar w:fldCharType="end"/>
    </w:r>
  </w:p>
  <w:p w:rsidR="00837143" w:rsidRDefault="008371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943" w:rsidRDefault="00414943" w:rsidP="00C80F8C">
      <w:r>
        <w:separator/>
      </w:r>
    </w:p>
  </w:footnote>
  <w:footnote w:type="continuationSeparator" w:id="0">
    <w:p w:rsidR="00414943" w:rsidRDefault="0041494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Default="00837143"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837143" w:rsidRPr="00032B01" w:rsidTr="00BB223B">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837143" w:rsidRPr="00032B01" w:rsidRDefault="00DC5881" w:rsidP="000B6133">
          <w:pPr>
            <w:rPr>
              <w:rFonts w:ascii="Palatino Linotype" w:hAnsi="Palatino Linotype"/>
              <w:b/>
              <w:sz w:val="22"/>
              <w:szCs w:val="22"/>
            </w:rPr>
          </w:pPr>
          <w:r>
            <w:rPr>
              <w:rFonts w:ascii="Palatino Linotype" w:hAnsi="Palatino Linotype"/>
              <w:b/>
              <w:sz w:val="22"/>
              <w:szCs w:val="22"/>
            </w:rPr>
            <w:t>0</w:t>
          </w:r>
          <w:r w:rsidR="00A359FC">
            <w:rPr>
              <w:rFonts w:ascii="Palatino Linotype" w:hAnsi="Palatino Linotype"/>
              <w:b/>
              <w:sz w:val="22"/>
              <w:szCs w:val="22"/>
            </w:rPr>
            <w:t>4029</w:t>
          </w:r>
          <w:r w:rsidR="002B508F" w:rsidRPr="002B508F">
            <w:rPr>
              <w:rFonts w:ascii="Palatino Linotype" w:hAnsi="Palatino Linotype"/>
              <w:b/>
              <w:sz w:val="22"/>
              <w:szCs w:val="22"/>
            </w:rPr>
            <w:t>/INFOEM/IP/RR/201</w:t>
          </w:r>
          <w:r w:rsidR="00A359FC">
            <w:rPr>
              <w:rFonts w:ascii="Palatino Linotype" w:hAnsi="Palatino Linotype"/>
              <w:b/>
              <w:sz w:val="22"/>
              <w:szCs w:val="22"/>
            </w:rPr>
            <w:t>8</w:t>
          </w:r>
          <w:r w:rsidR="00837143">
            <w:rPr>
              <w:rFonts w:ascii="Palatino Linotype" w:hAnsi="Palatino Linotype"/>
              <w:b/>
              <w:sz w:val="22"/>
              <w:szCs w:val="22"/>
            </w:rPr>
            <w:t>.</w:t>
          </w:r>
        </w:p>
      </w:tc>
    </w:tr>
    <w:tr w:rsidR="00837143" w:rsidRPr="00032B01" w:rsidTr="00BB223B">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837143" w:rsidRPr="00032B01" w:rsidRDefault="00A359FC" w:rsidP="00A359FC">
          <w:pPr>
            <w:tabs>
              <w:tab w:val="left" w:pos="3606"/>
            </w:tabs>
            <w:rPr>
              <w:rFonts w:ascii="Palatino Linotype" w:hAnsi="Palatino Linotype"/>
              <w:b/>
              <w:sz w:val="22"/>
              <w:szCs w:val="22"/>
            </w:rPr>
          </w:pPr>
          <w:r>
            <w:rPr>
              <w:rFonts w:ascii="Palatino Linotype" w:hAnsi="Palatino Linotype"/>
              <w:b/>
              <w:sz w:val="22"/>
              <w:szCs w:val="22"/>
            </w:rPr>
            <w:t>Secretaría General de Gobierno</w:t>
          </w:r>
          <w:r w:rsidR="00DC5881">
            <w:rPr>
              <w:rFonts w:ascii="Palatino Linotype" w:hAnsi="Palatino Linotype"/>
              <w:b/>
              <w:sz w:val="22"/>
              <w:szCs w:val="22"/>
            </w:rPr>
            <w:t>.</w:t>
          </w:r>
        </w:p>
      </w:tc>
    </w:tr>
    <w:tr w:rsidR="00837143" w:rsidRPr="00032B01" w:rsidTr="00BB223B">
      <w:trPr>
        <w:trHeight w:val="228"/>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Javier Martínez Cruz.</w:t>
          </w:r>
        </w:p>
      </w:tc>
    </w:tr>
  </w:tbl>
  <w:p w:rsidR="00837143" w:rsidRPr="00032B01" w:rsidRDefault="00837143"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837143" w:rsidRPr="000341AF" w:rsidTr="00032B01">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837143" w:rsidRPr="00032B01" w:rsidRDefault="00DC5881" w:rsidP="00A359FC">
          <w:pPr>
            <w:rPr>
              <w:rFonts w:ascii="Palatino Linotype" w:hAnsi="Palatino Linotype"/>
              <w:b/>
              <w:sz w:val="22"/>
              <w:szCs w:val="22"/>
            </w:rPr>
          </w:pPr>
          <w:r>
            <w:rPr>
              <w:rFonts w:ascii="Palatino Linotype" w:hAnsi="Palatino Linotype"/>
              <w:b/>
              <w:sz w:val="22"/>
              <w:szCs w:val="22"/>
            </w:rPr>
            <w:t>0</w:t>
          </w:r>
          <w:r w:rsidR="00A359FC">
            <w:rPr>
              <w:rFonts w:ascii="Palatino Linotype" w:hAnsi="Palatino Linotype"/>
              <w:b/>
              <w:sz w:val="22"/>
              <w:szCs w:val="22"/>
            </w:rPr>
            <w:t>4029</w:t>
          </w:r>
          <w:r w:rsidR="002B508F" w:rsidRPr="002B508F">
            <w:rPr>
              <w:rFonts w:ascii="Palatino Linotype" w:hAnsi="Palatino Linotype"/>
              <w:b/>
              <w:sz w:val="22"/>
              <w:szCs w:val="22"/>
            </w:rPr>
            <w:t>/INFOEM/IP/RR/201</w:t>
          </w:r>
          <w:r w:rsidR="00A359FC">
            <w:rPr>
              <w:rFonts w:ascii="Palatino Linotype" w:hAnsi="Palatino Linotype"/>
              <w:b/>
              <w:sz w:val="22"/>
              <w:szCs w:val="22"/>
            </w:rPr>
            <w:t>8</w:t>
          </w:r>
          <w:r w:rsidR="00837143">
            <w:rPr>
              <w:rFonts w:ascii="Palatino Linotype" w:hAnsi="Palatino Linotype"/>
              <w:b/>
              <w:sz w:val="22"/>
              <w:szCs w:val="22"/>
            </w:rPr>
            <w:t>.</w:t>
          </w:r>
        </w:p>
      </w:tc>
    </w:tr>
    <w:tr w:rsidR="00837143" w:rsidRPr="00032B01" w:rsidTr="00032B01">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837143" w:rsidRPr="00032B01" w:rsidRDefault="00D05337" w:rsidP="00D05337">
          <w:pPr>
            <w:rPr>
              <w:rFonts w:ascii="Palatino Linotype" w:hAnsi="Palatino Linotype"/>
              <w:b/>
              <w:sz w:val="22"/>
              <w:szCs w:val="22"/>
            </w:rPr>
          </w:pPr>
          <w:r w:rsidRPr="00D05337">
            <w:rPr>
              <w:rFonts w:ascii="Palatino Linotype" w:hAnsi="Palatino Linotype"/>
              <w:b/>
              <w:sz w:val="20"/>
              <w:szCs w:val="20"/>
            </w:rPr>
            <w:t>XXXX</w:t>
          </w:r>
          <w:r w:rsidR="00A359FC" w:rsidRPr="00D05337">
            <w:rPr>
              <w:rFonts w:ascii="Palatino Linotype" w:hAnsi="Palatino Linotype"/>
              <w:b/>
              <w:sz w:val="20"/>
              <w:szCs w:val="20"/>
            </w:rPr>
            <w:t xml:space="preserve"> </w:t>
          </w:r>
          <w:r w:rsidRPr="00D05337">
            <w:rPr>
              <w:rFonts w:ascii="Palatino Linotype" w:hAnsi="Palatino Linotype"/>
              <w:b/>
              <w:sz w:val="20"/>
              <w:szCs w:val="20"/>
            </w:rPr>
            <w:t>XXXXXX</w:t>
          </w:r>
          <w:r w:rsidR="00A359FC" w:rsidRPr="00D05337">
            <w:rPr>
              <w:rFonts w:ascii="Palatino Linotype" w:hAnsi="Palatino Linotype"/>
              <w:b/>
              <w:sz w:val="20"/>
              <w:szCs w:val="20"/>
            </w:rPr>
            <w:t xml:space="preserve"> </w:t>
          </w:r>
          <w:r w:rsidRPr="00D05337">
            <w:rPr>
              <w:rFonts w:ascii="Palatino Linotype" w:hAnsi="Palatino Linotype"/>
              <w:b/>
              <w:sz w:val="20"/>
              <w:szCs w:val="20"/>
            </w:rPr>
            <w:t>XXXXX</w:t>
          </w:r>
          <w:r w:rsidR="00A359FC" w:rsidRPr="00D05337">
            <w:rPr>
              <w:rFonts w:ascii="Palatino Linotype" w:hAnsi="Palatino Linotype"/>
              <w:b/>
              <w:sz w:val="20"/>
              <w:szCs w:val="20"/>
            </w:rPr>
            <w:t xml:space="preserve"> </w:t>
          </w:r>
          <w:r w:rsidRPr="00D05337">
            <w:rPr>
              <w:rFonts w:ascii="Palatino Linotype" w:hAnsi="Palatino Linotype"/>
              <w:b/>
              <w:sz w:val="20"/>
              <w:szCs w:val="20"/>
            </w:rPr>
            <w:t>XXXXXXXX</w:t>
          </w:r>
          <w:r w:rsidR="00A359FC">
            <w:rPr>
              <w:rFonts w:ascii="Palatino Linotype" w:hAnsi="Palatino Linotype"/>
              <w:b/>
              <w:sz w:val="22"/>
              <w:szCs w:val="22"/>
            </w:rPr>
            <w:t>.</w:t>
          </w:r>
        </w:p>
      </w:tc>
    </w:tr>
    <w:tr w:rsidR="00837143" w:rsidRPr="000341AF" w:rsidTr="00032B01">
      <w:trPr>
        <w:trHeight w:val="228"/>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837143" w:rsidRPr="00032B01" w:rsidRDefault="00A359FC" w:rsidP="00590AA6">
          <w:pPr>
            <w:ind w:left="34" w:hanging="34"/>
            <w:rPr>
              <w:rFonts w:ascii="Palatino Linotype" w:hAnsi="Palatino Linotype"/>
              <w:b/>
              <w:sz w:val="22"/>
              <w:szCs w:val="22"/>
            </w:rPr>
          </w:pPr>
          <w:r>
            <w:rPr>
              <w:rFonts w:ascii="Palatino Linotype" w:hAnsi="Palatino Linotype"/>
              <w:b/>
              <w:sz w:val="22"/>
              <w:szCs w:val="22"/>
            </w:rPr>
            <w:t>Secretaría General de Gobierno</w:t>
          </w:r>
          <w:r w:rsidR="00DC5881">
            <w:rPr>
              <w:rFonts w:ascii="Palatino Linotype" w:hAnsi="Palatino Linotype"/>
              <w:b/>
              <w:sz w:val="22"/>
              <w:szCs w:val="22"/>
            </w:rPr>
            <w:t>.</w:t>
          </w:r>
        </w:p>
      </w:tc>
    </w:tr>
    <w:tr w:rsidR="00837143" w:rsidRPr="000341AF" w:rsidTr="00032B01">
      <w:tc>
        <w:tcPr>
          <w:tcW w:w="2551" w:type="dxa"/>
          <w:shd w:val="clear" w:color="auto" w:fill="auto"/>
        </w:tcPr>
        <w:p w:rsidR="00837143" w:rsidRPr="00032B01" w:rsidRDefault="00837143"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837143" w:rsidRPr="00032B01" w:rsidRDefault="00837143" w:rsidP="00032B01">
          <w:pPr>
            <w:rPr>
              <w:rFonts w:ascii="Palatino Linotype" w:hAnsi="Palatino Linotype"/>
              <w:b/>
              <w:sz w:val="22"/>
              <w:szCs w:val="22"/>
            </w:rPr>
          </w:pPr>
          <w:r>
            <w:rPr>
              <w:rFonts w:ascii="Palatino Linotype" w:hAnsi="Palatino Linotype"/>
              <w:b/>
              <w:sz w:val="22"/>
              <w:szCs w:val="22"/>
            </w:rPr>
            <w:t>Javier Martínez Cruz.</w:t>
          </w:r>
        </w:p>
      </w:tc>
    </w:tr>
  </w:tbl>
  <w:p w:rsidR="00837143" w:rsidRDefault="008371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D3172B5"/>
    <w:multiLevelType w:val="hybridMultilevel"/>
    <w:tmpl w:val="00EA4B1A"/>
    <w:lvl w:ilvl="0" w:tplc="BF48D402">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B3"/>
    <w:rsid w:val="0000209A"/>
    <w:rsid w:val="000033D5"/>
    <w:rsid w:val="00003768"/>
    <w:rsid w:val="00004C17"/>
    <w:rsid w:val="00005638"/>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2C4"/>
    <w:rsid w:val="00017560"/>
    <w:rsid w:val="000177B5"/>
    <w:rsid w:val="000200CF"/>
    <w:rsid w:val="000205C8"/>
    <w:rsid w:val="000206D7"/>
    <w:rsid w:val="00020C4B"/>
    <w:rsid w:val="00021352"/>
    <w:rsid w:val="00022F13"/>
    <w:rsid w:val="00023203"/>
    <w:rsid w:val="00024C73"/>
    <w:rsid w:val="000254C3"/>
    <w:rsid w:val="00027874"/>
    <w:rsid w:val="00027C82"/>
    <w:rsid w:val="00027F7E"/>
    <w:rsid w:val="00027FDD"/>
    <w:rsid w:val="00030286"/>
    <w:rsid w:val="000302E4"/>
    <w:rsid w:val="00030627"/>
    <w:rsid w:val="00030CDF"/>
    <w:rsid w:val="00031A33"/>
    <w:rsid w:val="00031C73"/>
    <w:rsid w:val="00031E61"/>
    <w:rsid w:val="00032B01"/>
    <w:rsid w:val="000344ED"/>
    <w:rsid w:val="0003561B"/>
    <w:rsid w:val="00035CB0"/>
    <w:rsid w:val="000363AC"/>
    <w:rsid w:val="00040375"/>
    <w:rsid w:val="00040B69"/>
    <w:rsid w:val="00040C30"/>
    <w:rsid w:val="000413DF"/>
    <w:rsid w:val="00042374"/>
    <w:rsid w:val="00044028"/>
    <w:rsid w:val="0004534A"/>
    <w:rsid w:val="00046D9C"/>
    <w:rsid w:val="00047A96"/>
    <w:rsid w:val="0005168D"/>
    <w:rsid w:val="000536F6"/>
    <w:rsid w:val="00053F72"/>
    <w:rsid w:val="00055B3B"/>
    <w:rsid w:val="00055C9D"/>
    <w:rsid w:val="00056525"/>
    <w:rsid w:val="000566AE"/>
    <w:rsid w:val="00057AFB"/>
    <w:rsid w:val="000607E0"/>
    <w:rsid w:val="000624F9"/>
    <w:rsid w:val="000625AA"/>
    <w:rsid w:val="000630F1"/>
    <w:rsid w:val="00063F43"/>
    <w:rsid w:val="00065065"/>
    <w:rsid w:val="000655F3"/>
    <w:rsid w:val="00067896"/>
    <w:rsid w:val="00067B1C"/>
    <w:rsid w:val="00067B7C"/>
    <w:rsid w:val="00070952"/>
    <w:rsid w:val="00071A8E"/>
    <w:rsid w:val="000730DD"/>
    <w:rsid w:val="00073399"/>
    <w:rsid w:val="000738AA"/>
    <w:rsid w:val="000755C7"/>
    <w:rsid w:val="00076304"/>
    <w:rsid w:val="000772E0"/>
    <w:rsid w:val="00080C1D"/>
    <w:rsid w:val="0008128D"/>
    <w:rsid w:val="00082A5C"/>
    <w:rsid w:val="00083B93"/>
    <w:rsid w:val="00083CF4"/>
    <w:rsid w:val="000848C6"/>
    <w:rsid w:val="0008542A"/>
    <w:rsid w:val="00085CEB"/>
    <w:rsid w:val="0008669B"/>
    <w:rsid w:val="00087644"/>
    <w:rsid w:val="00087ED9"/>
    <w:rsid w:val="0009134F"/>
    <w:rsid w:val="000918BD"/>
    <w:rsid w:val="00091D3F"/>
    <w:rsid w:val="00091F54"/>
    <w:rsid w:val="00093EF6"/>
    <w:rsid w:val="0009666C"/>
    <w:rsid w:val="00097615"/>
    <w:rsid w:val="00097D34"/>
    <w:rsid w:val="000A0D5F"/>
    <w:rsid w:val="000A127A"/>
    <w:rsid w:val="000A16BF"/>
    <w:rsid w:val="000A2FCC"/>
    <w:rsid w:val="000A4F26"/>
    <w:rsid w:val="000A5646"/>
    <w:rsid w:val="000A67FC"/>
    <w:rsid w:val="000A6A7F"/>
    <w:rsid w:val="000A6E79"/>
    <w:rsid w:val="000B13DE"/>
    <w:rsid w:val="000B2DA6"/>
    <w:rsid w:val="000B39C8"/>
    <w:rsid w:val="000B3FFD"/>
    <w:rsid w:val="000B4057"/>
    <w:rsid w:val="000B46C0"/>
    <w:rsid w:val="000B47E9"/>
    <w:rsid w:val="000B54C2"/>
    <w:rsid w:val="000B6133"/>
    <w:rsid w:val="000B670A"/>
    <w:rsid w:val="000B70B6"/>
    <w:rsid w:val="000B718D"/>
    <w:rsid w:val="000C0D51"/>
    <w:rsid w:val="000C1B4B"/>
    <w:rsid w:val="000C2EBA"/>
    <w:rsid w:val="000C427F"/>
    <w:rsid w:val="000C4453"/>
    <w:rsid w:val="000C47FF"/>
    <w:rsid w:val="000C48E3"/>
    <w:rsid w:val="000C5568"/>
    <w:rsid w:val="000C5B1E"/>
    <w:rsid w:val="000C6387"/>
    <w:rsid w:val="000C688A"/>
    <w:rsid w:val="000D0C58"/>
    <w:rsid w:val="000D1663"/>
    <w:rsid w:val="000D25E1"/>
    <w:rsid w:val="000D26B9"/>
    <w:rsid w:val="000D4787"/>
    <w:rsid w:val="000D5EB4"/>
    <w:rsid w:val="000E103B"/>
    <w:rsid w:val="000E1BB1"/>
    <w:rsid w:val="000E3C3D"/>
    <w:rsid w:val="000E3E5A"/>
    <w:rsid w:val="000E7D73"/>
    <w:rsid w:val="000F0762"/>
    <w:rsid w:val="000F0D35"/>
    <w:rsid w:val="000F120F"/>
    <w:rsid w:val="000F1841"/>
    <w:rsid w:val="000F22D8"/>
    <w:rsid w:val="000F257D"/>
    <w:rsid w:val="000F3AEC"/>
    <w:rsid w:val="000F412B"/>
    <w:rsid w:val="000F7133"/>
    <w:rsid w:val="000F7C6D"/>
    <w:rsid w:val="00100BE0"/>
    <w:rsid w:val="00101FB5"/>
    <w:rsid w:val="00102689"/>
    <w:rsid w:val="00103D9E"/>
    <w:rsid w:val="00103DC3"/>
    <w:rsid w:val="0010415C"/>
    <w:rsid w:val="00104D08"/>
    <w:rsid w:val="00105D92"/>
    <w:rsid w:val="00106391"/>
    <w:rsid w:val="0010649D"/>
    <w:rsid w:val="00106677"/>
    <w:rsid w:val="001066FC"/>
    <w:rsid w:val="0010729E"/>
    <w:rsid w:val="0010742D"/>
    <w:rsid w:val="001116F6"/>
    <w:rsid w:val="00111734"/>
    <w:rsid w:val="00113006"/>
    <w:rsid w:val="0011305D"/>
    <w:rsid w:val="001132BA"/>
    <w:rsid w:val="001133F5"/>
    <w:rsid w:val="00114319"/>
    <w:rsid w:val="0011612A"/>
    <w:rsid w:val="00120885"/>
    <w:rsid w:val="00120C1E"/>
    <w:rsid w:val="001222A7"/>
    <w:rsid w:val="001228C1"/>
    <w:rsid w:val="001242A7"/>
    <w:rsid w:val="00125968"/>
    <w:rsid w:val="00126071"/>
    <w:rsid w:val="0012609F"/>
    <w:rsid w:val="00127912"/>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4140"/>
    <w:rsid w:val="001472AE"/>
    <w:rsid w:val="001474C9"/>
    <w:rsid w:val="00147BBB"/>
    <w:rsid w:val="001516DB"/>
    <w:rsid w:val="00151B41"/>
    <w:rsid w:val="001520F1"/>
    <w:rsid w:val="00153256"/>
    <w:rsid w:val="00153BCE"/>
    <w:rsid w:val="00154076"/>
    <w:rsid w:val="00154478"/>
    <w:rsid w:val="00156F88"/>
    <w:rsid w:val="00157358"/>
    <w:rsid w:val="0016080D"/>
    <w:rsid w:val="00163916"/>
    <w:rsid w:val="00163C3B"/>
    <w:rsid w:val="00164419"/>
    <w:rsid w:val="00164B2C"/>
    <w:rsid w:val="00165481"/>
    <w:rsid w:val="001654FD"/>
    <w:rsid w:val="001667FF"/>
    <w:rsid w:val="00166A08"/>
    <w:rsid w:val="0017035E"/>
    <w:rsid w:val="00170A15"/>
    <w:rsid w:val="00170B3E"/>
    <w:rsid w:val="00172105"/>
    <w:rsid w:val="001727C1"/>
    <w:rsid w:val="001733EB"/>
    <w:rsid w:val="00173B28"/>
    <w:rsid w:val="00174189"/>
    <w:rsid w:val="001776B1"/>
    <w:rsid w:val="00177B8B"/>
    <w:rsid w:val="00181174"/>
    <w:rsid w:val="001815C0"/>
    <w:rsid w:val="00181EA8"/>
    <w:rsid w:val="0018248F"/>
    <w:rsid w:val="00182605"/>
    <w:rsid w:val="00182C57"/>
    <w:rsid w:val="001843AD"/>
    <w:rsid w:val="00184442"/>
    <w:rsid w:val="00184A5D"/>
    <w:rsid w:val="0018674B"/>
    <w:rsid w:val="00186F3F"/>
    <w:rsid w:val="00187CBD"/>
    <w:rsid w:val="00190250"/>
    <w:rsid w:val="001920CA"/>
    <w:rsid w:val="001922F5"/>
    <w:rsid w:val="001923A9"/>
    <w:rsid w:val="00193461"/>
    <w:rsid w:val="0019569C"/>
    <w:rsid w:val="00196205"/>
    <w:rsid w:val="001968B8"/>
    <w:rsid w:val="0019698F"/>
    <w:rsid w:val="00197842"/>
    <w:rsid w:val="001A0BAC"/>
    <w:rsid w:val="001A195A"/>
    <w:rsid w:val="001A1E29"/>
    <w:rsid w:val="001A1FD8"/>
    <w:rsid w:val="001A232F"/>
    <w:rsid w:val="001A28E9"/>
    <w:rsid w:val="001A31BF"/>
    <w:rsid w:val="001A6532"/>
    <w:rsid w:val="001A7D32"/>
    <w:rsid w:val="001B018D"/>
    <w:rsid w:val="001B0945"/>
    <w:rsid w:val="001B311F"/>
    <w:rsid w:val="001B489F"/>
    <w:rsid w:val="001B5119"/>
    <w:rsid w:val="001B5302"/>
    <w:rsid w:val="001B62B5"/>
    <w:rsid w:val="001B7736"/>
    <w:rsid w:val="001C08B3"/>
    <w:rsid w:val="001C0B92"/>
    <w:rsid w:val="001C1CA8"/>
    <w:rsid w:val="001C2ED2"/>
    <w:rsid w:val="001C40AD"/>
    <w:rsid w:val="001C484E"/>
    <w:rsid w:val="001C507C"/>
    <w:rsid w:val="001C5AE2"/>
    <w:rsid w:val="001C659E"/>
    <w:rsid w:val="001C7599"/>
    <w:rsid w:val="001C7966"/>
    <w:rsid w:val="001D03B8"/>
    <w:rsid w:val="001D1A0C"/>
    <w:rsid w:val="001D1E03"/>
    <w:rsid w:val="001D34C8"/>
    <w:rsid w:val="001D44C3"/>
    <w:rsid w:val="001D54F3"/>
    <w:rsid w:val="001D6045"/>
    <w:rsid w:val="001D6A93"/>
    <w:rsid w:val="001D7EF4"/>
    <w:rsid w:val="001E0040"/>
    <w:rsid w:val="001E0044"/>
    <w:rsid w:val="001E024D"/>
    <w:rsid w:val="001E0DC4"/>
    <w:rsid w:val="001E14A9"/>
    <w:rsid w:val="001E2EED"/>
    <w:rsid w:val="001E4638"/>
    <w:rsid w:val="001E5626"/>
    <w:rsid w:val="001E6339"/>
    <w:rsid w:val="001E6FB9"/>
    <w:rsid w:val="001F2109"/>
    <w:rsid w:val="001F354D"/>
    <w:rsid w:val="001F3D9F"/>
    <w:rsid w:val="001F437D"/>
    <w:rsid w:val="001F48F0"/>
    <w:rsid w:val="001F4C95"/>
    <w:rsid w:val="001F530D"/>
    <w:rsid w:val="001F5424"/>
    <w:rsid w:val="001F58AE"/>
    <w:rsid w:val="001F6AC5"/>
    <w:rsid w:val="001F79C4"/>
    <w:rsid w:val="001F7FE3"/>
    <w:rsid w:val="002002E7"/>
    <w:rsid w:val="0020073E"/>
    <w:rsid w:val="00200FA2"/>
    <w:rsid w:val="002010E7"/>
    <w:rsid w:val="00201AD5"/>
    <w:rsid w:val="00201B6F"/>
    <w:rsid w:val="00202BE0"/>
    <w:rsid w:val="00203EA5"/>
    <w:rsid w:val="00204761"/>
    <w:rsid w:val="00210EB7"/>
    <w:rsid w:val="002113F4"/>
    <w:rsid w:val="0021232D"/>
    <w:rsid w:val="00212701"/>
    <w:rsid w:val="002127DE"/>
    <w:rsid w:val="00212ADB"/>
    <w:rsid w:val="00212B61"/>
    <w:rsid w:val="00214249"/>
    <w:rsid w:val="0021535A"/>
    <w:rsid w:val="002176FE"/>
    <w:rsid w:val="00220B57"/>
    <w:rsid w:val="00222204"/>
    <w:rsid w:val="00223EFD"/>
    <w:rsid w:val="00224E13"/>
    <w:rsid w:val="00225F07"/>
    <w:rsid w:val="0022755F"/>
    <w:rsid w:val="00227F82"/>
    <w:rsid w:val="0023044D"/>
    <w:rsid w:val="002331F5"/>
    <w:rsid w:val="00233271"/>
    <w:rsid w:val="00234D55"/>
    <w:rsid w:val="0023584B"/>
    <w:rsid w:val="002359CC"/>
    <w:rsid w:val="0023697D"/>
    <w:rsid w:val="00236B94"/>
    <w:rsid w:val="00237022"/>
    <w:rsid w:val="0023731C"/>
    <w:rsid w:val="0024012D"/>
    <w:rsid w:val="00240223"/>
    <w:rsid w:val="0024026A"/>
    <w:rsid w:val="00242584"/>
    <w:rsid w:val="00244465"/>
    <w:rsid w:val="00244733"/>
    <w:rsid w:val="00244F85"/>
    <w:rsid w:val="00245411"/>
    <w:rsid w:val="002467BB"/>
    <w:rsid w:val="00247027"/>
    <w:rsid w:val="002475E3"/>
    <w:rsid w:val="0025006A"/>
    <w:rsid w:val="00250937"/>
    <w:rsid w:val="00253789"/>
    <w:rsid w:val="00253B71"/>
    <w:rsid w:val="002540DE"/>
    <w:rsid w:val="00255608"/>
    <w:rsid w:val="002556FF"/>
    <w:rsid w:val="00255BEF"/>
    <w:rsid w:val="00255CC9"/>
    <w:rsid w:val="002561AD"/>
    <w:rsid w:val="002602B4"/>
    <w:rsid w:val="00260762"/>
    <w:rsid w:val="00262251"/>
    <w:rsid w:val="002634FB"/>
    <w:rsid w:val="0026385D"/>
    <w:rsid w:val="00263DF5"/>
    <w:rsid w:val="002646C8"/>
    <w:rsid w:val="00264737"/>
    <w:rsid w:val="00265AD8"/>
    <w:rsid w:val="002663E7"/>
    <w:rsid w:val="00266D0E"/>
    <w:rsid w:val="002708E4"/>
    <w:rsid w:val="00270A77"/>
    <w:rsid w:val="0027426E"/>
    <w:rsid w:val="002746C4"/>
    <w:rsid w:val="00275365"/>
    <w:rsid w:val="00280110"/>
    <w:rsid w:val="002808ED"/>
    <w:rsid w:val="002814E2"/>
    <w:rsid w:val="00281D9C"/>
    <w:rsid w:val="002823A4"/>
    <w:rsid w:val="0028275F"/>
    <w:rsid w:val="00283E65"/>
    <w:rsid w:val="002845B6"/>
    <w:rsid w:val="002846C3"/>
    <w:rsid w:val="00287692"/>
    <w:rsid w:val="002900E6"/>
    <w:rsid w:val="00290547"/>
    <w:rsid w:val="00291F32"/>
    <w:rsid w:val="00293099"/>
    <w:rsid w:val="002943F8"/>
    <w:rsid w:val="00297350"/>
    <w:rsid w:val="002975BE"/>
    <w:rsid w:val="00297BA4"/>
    <w:rsid w:val="002A0404"/>
    <w:rsid w:val="002A0EFE"/>
    <w:rsid w:val="002A1DA1"/>
    <w:rsid w:val="002A2227"/>
    <w:rsid w:val="002A234B"/>
    <w:rsid w:val="002A3357"/>
    <w:rsid w:val="002A3A29"/>
    <w:rsid w:val="002A5E7B"/>
    <w:rsid w:val="002A65AD"/>
    <w:rsid w:val="002B03B6"/>
    <w:rsid w:val="002B0B38"/>
    <w:rsid w:val="002B2431"/>
    <w:rsid w:val="002B3957"/>
    <w:rsid w:val="002B4C8F"/>
    <w:rsid w:val="002B4CCB"/>
    <w:rsid w:val="002B4E57"/>
    <w:rsid w:val="002B508F"/>
    <w:rsid w:val="002B574A"/>
    <w:rsid w:val="002B5EB7"/>
    <w:rsid w:val="002B6E1C"/>
    <w:rsid w:val="002C0860"/>
    <w:rsid w:val="002C08EF"/>
    <w:rsid w:val="002C2261"/>
    <w:rsid w:val="002C233A"/>
    <w:rsid w:val="002C2F4B"/>
    <w:rsid w:val="002C2FD9"/>
    <w:rsid w:val="002C3C58"/>
    <w:rsid w:val="002C4800"/>
    <w:rsid w:val="002C4C1A"/>
    <w:rsid w:val="002C52E7"/>
    <w:rsid w:val="002C5DFA"/>
    <w:rsid w:val="002C62AB"/>
    <w:rsid w:val="002C744C"/>
    <w:rsid w:val="002C75AD"/>
    <w:rsid w:val="002D1A51"/>
    <w:rsid w:val="002D2972"/>
    <w:rsid w:val="002D2D7D"/>
    <w:rsid w:val="002D2D8E"/>
    <w:rsid w:val="002D3F0A"/>
    <w:rsid w:val="002D4BD7"/>
    <w:rsid w:val="002D6680"/>
    <w:rsid w:val="002D6F74"/>
    <w:rsid w:val="002E11E4"/>
    <w:rsid w:val="002E1DAA"/>
    <w:rsid w:val="002E2ED4"/>
    <w:rsid w:val="002E3D46"/>
    <w:rsid w:val="002E41C1"/>
    <w:rsid w:val="002E4334"/>
    <w:rsid w:val="002E56BA"/>
    <w:rsid w:val="002E639B"/>
    <w:rsid w:val="002E6F11"/>
    <w:rsid w:val="002F0786"/>
    <w:rsid w:val="002F09CB"/>
    <w:rsid w:val="002F1EB0"/>
    <w:rsid w:val="002F2F9A"/>
    <w:rsid w:val="002F317F"/>
    <w:rsid w:val="002F5342"/>
    <w:rsid w:val="002F68F4"/>
    <w:rsid w:val="002F7B6B"/>
    <w:rsid w:val="00300274"/>
    <w:rsid w:val="00300932"/>
    <w:rsid w:val="00301F5E"/>
    <w:rsid w:val="00302194"/>
    <w:rsid w:val="00302430"/>
    <w:rsid w:val="0030282D"/>
    <w:rsid w:val="00302E28"/>
    <w:rsid w:val="0030660B"/>
    <w:rsid w:val="0030700B"/>
    <w:rsid w:val="003071F6"/>
    <w:rsid w:val="00310E01"/>
    <w:rsid w:val="00310E76"/>
    <w:rsid w:val="00314310"/>
    <w:rsid w:val="0031689E"/>
    <w:rsid w:val="00320625"/>
    <w:rsid w:val="00320DBE"/>
    <w:rsid w:val="003222BF"/>
    <w:rsid w:val="00322848"/>
    <w:rsid w:val="0032322B"/>
    <w:rsid w:val="00323F54"/>
    <w:rsid w:val="003246DA"/>
    <w:rsid w:val="00324836"/>
    <w:rsid w:val="003274DB"/>
    <w:rsid w:val="003277EF"/>
    <w:rsid w:val="0033043E"/>
    <w:rsid w:val="0033174E"/>
    <w:rsid w:val="00333196"/>
    <w:rsid w:val="003331C4"/>
    <w:rsid w:val="003332E4"/>
    <w:rsid w:val="003345E2"/>
    <w:rsid w:val="003360B8"/>
    <w:rsid w:val="003367E9"/>
    <w:rsid w:val="00337275"/>
    <w:rsid w:val="00337E49"/>
    <w:rsid w:val="00342B01"/>
    <w:rsid w:val="00342B40"/>
    <w:rsid w:val="0034420C"/>
    <w:rsid w:val="0034496A"/>
    <w:rsid w:val="00344E73"/>
    <w:rsid w:val="00345B64"/>
    <w:rsid w:val="00346FC1"/>
    <w:rsid w:val="0034783C"/>
    <w:rsid w:val="00347E9D"/>
    <w:rsid w:val="00351F79"/>
    <w:rsid w:val="00353132"/>
    <w:rsid w:val="00355F07"/>
    <w:rsid w:val="003560C2"/>
    <w:rsid w:val="00357CE8"/>
    <w:rsid w:val="00360356"/>
    <w:rsid w:val="00360F5B"/>
    <w:rsid w:val="00362954"/>
    <w:rsid w:val="00362D69"/>
    <w:rsid w:val="0036383B"/>
    <w:rsid w:val="00363D85"/>
    <w:rsid w:val="00363E4D"/>
    <w:rsid w:val="00364B62"/>
    <w:rsid w:val="0036560E"/>
    <w:rsid w:val="0036596F"/>
    <w:rsid w:val="00366945"/>
    <w:rsid w:val="00366E78"/>
    <w:rsid w:val="00370393"/>
    <w:rsid w:val="00371376"/>
    <w:rsid w:val="00373502"/>
    <w:rsid w:val="003741E5"/>
    <w:rsid w:val="00376C81"/>
    <w:rsid w:val="00377B92"/>
    <w:rsid w:val="0038011A"/>
    <w:rsid w:val="003816AF"/>
    <w:rsid w:val="00381863"/>
    <w:rsid w:val="00381F96"/>
    <w:rsid w:val="00382A7E"/>
    <w:rsid w:val="00384176"/>
    <w:rsid w:val="0038481A"/>
    <w:rsid w:val="0038505B"/>
    <w:rsid w:val="00386B8A"/>
    <w:rsid w:val="00390D2E"/>
    <w:rsid w:val="00392453"/>
    <w:rsid w:val="00392CCC"/>
    <w:rsid w:val="00393358"/>
    <w:rsid w:val="003945EB"/>
    <w:rsid w:val="003949BC"/>
    <w:rsid w:val="0039690B"/>
    <w:rsid w:val="00396E0B"/>
    <w:rsid w:val="003A1170"/>
    <w:rsid w:val="003A17AA"/>
    <w:rsid w:val="003A66EB"/>
    <w:rsid w:val="003B1400"/>
    <w:rsid w:val="003B2B5C"/>
    <w:rsid w:val="003B3A48"/>
    <w:rsid w:val="003B4125"/>
    <w:rsid w:val="003B57AE"/>
    <w:rsid w:val="003B6B2F"/>
    <w:rsid w:val="003C00E9"/>
    <w:rsid w:val="003C2068"/>
    <w:rsid w:val="003C3574"/>
    <w:rsid w:val="003C43C1"/>
    <w:rsid w:val="003C66D9"/>
    <w:rsid w:val="003D1EE4"/>
    <w:rsid w:val="003D30C8"/>
    <w:rsid w:val="003D3555"/>
    <w:rsid w:val="003D40DF"/>
    <w:rsid w:val="003D46F7"/>
    <w:rsid w:val="003D58E7"/>
    <w:rsid w:val="003D5922"/>
    <w:rsid w:val="003D6A1F"/>
    <w:rsid w:val="003D6D95"/>
    <w:rsid w:val="003D6E19"/>
    <w:rsid w:val="003E0DCC"/>
    <w:rsid w:val="003E30C7"/>
    <w:rsid w:val="003E3220"/>
    <w:rsid w:val="003E5CC8"/>
    <w:rsid w:val="003E6543"/>
    <w:rsid w:val="003E6BB8"/>
    <w:rsid w:val="003F0443"/>
    <w:rsid w:val="003F04CC"/>
    <w:rsid w:val="003F0B4B"/>
    <w:rsid w:val="003F2371"/>
    <w:rsid w:val="003F278D"/>
    <w:rsid w:val="003F3CB4"/>
    <w:rsid w:val="003F6367"/>
    <w:rsid w:val="003F6CF2"/>
    <w:rsid w:val="004001AB"/>
    <w:rsid w:val="00400976"/>
    <w:rsid w:val="00400C21"/>
    <w:rsid w:val="00401862"/>
    <w:rsid w:val="00404545"/>
    <w:rsid w:val="004049E2"/>
    <w:rsid w:val="00404AD2"/>
    <w:rsid w:val="0040633B"/>
    <w:rsid w:val="00410B3A"/>
    <w:rsid w:val="004112CF"/>
    <w:rsid w:val="00412A9C"/>
    <w:rsid w:val="00412B89"/>
    <w:rsid w:val="00414322"/>
    <w:rsid w:val="004145A8"/>
    <w:rsid w:val="00414943"/>
    <w:rsid w:val="004152B2"/>
    <w:rsid w:val="004152B8"/>
    <w:rsid w:val="00415611"/>
    <w:rsid w:val="00415B05"/>
    <w:rsid w:val="004176EA"/>
    <w:rsid w:val="00417EF0"/>
    <w:rsid w:val="004202A9"/>
    <w:rsid w:val="0042039B"/>
    <w:rsid w:val="0042066D"/>
    <w:rsid w:val="004207FD"/>
    <w:rsid w:val="00421150"/>
    <w:rsid w:val="00423572"/>
    <w:rsid w:val="004240F6"/>
    <w:rsid w:val="0042424B"/>
    <w:rsid w:val="00424D5C"/>
    <w:rsid w:val="0042565F"/>
    <w:rsid w:val="0042769B"/>
    <w:rsid w:val="00427BCF"/>
    <w:rsid w:val="00430C46"/>
    <w:rsid w:val="00431364"/>
    <w:rsid w:val="00431782"/>
    <w:rsid w:val="00432514"/>
    <w:rsid w:val="00434211"/>
    <w:rsid w:val="00434E16"/>
    <w:rsid w:val="004363EE"/>
    <w:rsid w:val="00436763"/>
    <w:rsid w:val="00437017"/>
    <w:rsid w:val="00437AFA"/>
    <w:rsid w:val="004420DF"/>
    <w:rsid w:val="004425FC"/>
    <w:rsid w:val="004435B2"/>
    <w:rsid w:val="00443EC2"/>
    <w:rsid w:val="00446013"/>
    <w:rsid w:val="0044736B"/>
    <w:rsid w:val="00447445"/>
    <w:rsid w:val="00451BA3"/>
    <w:rsid w:val="00451CB7"/>
    <w:rsid w:val="004521DC"/>
    <w:rsid w:val="004528D7"/>
    <w:rsid w:val="004529CB"/>
    <w:rsid w:val="004537EB"/>
    <w:rsid w:val="00454011"/>
    <w:rsid w:val="00455FA3"/>
    <w:rsid w:val="00456D2B"/>
    <w:rsid w:val="00457C93"/>
    <w:rsid w:val="00460CA0"/>
    <w:rsid w:val="00460F4B"/>
    <w:rsid w:val="00461550"/>
    <w:rsid w:val="00463584"/>
    <w:rsid w:val="004649D5"/>
    <w:rsid w:val="004657F4"/>
    <w:rsid w:val="00465E0C"/>
    <w:rsid w:val="0047002E"/>
    <w:rsid w:val="0047104E"/>
    <w:rsid w:val="004711EB"/>
    <w:rsid w:val="00471E4F"/>
    <w:rsid w:val="004739A6"/>
    <w:rsid w:val="00476211"/>
    <w:rsid w:val="004764F8"/>
    <w:rsid w:val="004770A2"/>
    <w:rsid w:val="004771D8"/>
    <w:rsid w:val="00480380"/>
    <w:rsid w:val="004807B5"/>
    <w:rsid w:val="00482939"/>
    <w:rsid w:val="00482B39"/>
    <w:rsid w:val="00484759"/>
    <w:rsid w:val="00484BF2"/>
    <w:rsid w:val="00484E0E"/>
    <w:rsid w:val="00486621"/>
    <w:rsid w:val="00486831"/>
    <w:rsid w:val="00486CEA"/>
    <w:rsid w:val="00487829"/>
    <w:rsid w:val="00490D84"/>
    <w:rsid w:val="00490F2B"/>
    <w:rsid w:val="00496070"/>
    <w:rsid w:val="00496901"/>
    <w:rsid w:val="00496966"/>
    <w:rsid w:val="004969F5"/>
    <w:rsid w:val="00497150"/>
    <w:rsid w:val="00497710"/>
    <w:rsid w:val="00497D9E"/>
    <w:rsid w:val="004A0371"/>
    <w:rsid w:val="004A08D5"/>
    <w:rsid w:val="004A0C82"/>
    <w:rsid w:val="004A13BD"/>
    <w:rsid w:val="004A1AD8"/>
    <w:rsid w:val="004A36CB"/>
    <w:rsid w:val="004A41BD"/>
    <w:rsid w:val="004A4D82"/>
    <w:rsid w:val="004A523C"/>
    <w:rsid w:val="004A75A7"/>
    <w:rsid w:val="004B0D19"/>
    <w:rsid w:val="004B2493"/>
    <w:rsid w:val="004B4FC9"/>
    <w:rsid w:val="004B556E"/>
    <w:rsid w:val="004B5805"/>
    <w:rsid w:val="004B5C27"/>
    <w:rsid w:val="004B7F57"/>
    <w:rsid w:val="004C0B60"/>
    <w:rsid w:val="004C28F9"/>
    <w:rsid w:val="004C3CFA"/>
    <w:rsid w:val="004C408F"/>
    <w:rsid w:val="004C48C2"/>
    <w:rsid w:val="004C496D"/>
    <w:rsid w:val="004C568A"/>
    <w:rsid w:val="004C5B6C"/>
    <w:rsid w:val="004C6B8C"/>
    <w:rsid w:val="004D0427"/>
    <w:rsid w:val="004D0A26"/>
    <w:rsid w:val="004D12E5"/>
    <w:rsid w:val="004D141B"/>
    <w:rsid w:val="004D18A3"/>
    <w:rsid w:val="004D31AD"/>
    <w:rsid w:val="004D4101"/>
    <w:rsid w:val="004D4E96"/>
    <w:rsid w:val="004D5B88"/>
    <w:rsid w:val="004D635B"/>
    <w:rsid w:val="004D6516"/>
    <w:rsid w:val="004D6950"/>
    <w:rsid w:val="004D6C0F"/>
    <w:rsid w:val="004D6CE8"/>
    <w:rsid w:val="004D7B55"/>
    <w:rsid w:val="004E06EF"/>
    <w:rsid w:val="004E09E5"/>
    <w:rsid w:val="004E0D6B"/>
    <w:rsid w:val="004E2D4C"/>
    <w:rsid w:val="004E30BE"/>
    <w:rsid w:val="004E3CE0"/>
    <w:rsid w:val="004E4267"/>
    <w:rsid w:val="004E5231"/>
    <w:rsid w:val="004E682C"/>
    <w:rsid w:val="004E68EC"/>
    <w:rsid w:val="004F04F6"/>
    <w:rsid w:val="004F0F02"/>
    <w:rsid w:val="004F3143"/>
    <w:rsid w:val="004F3A98"/>
    <w:rsid w:val="004F4BCD"/>
    <w:rsid w:val="004F4E8B"/>
    <w:rsid w:val="004F619E"/>
    <w:rsid w:val="004F6AC5"/>
    <w:rsid w:val="005010CA"/>
    <w:rsid w:val="005016C0"/>
    <w:rsid w:val="00501801"/>
    <w:rsid w:val="00501DD7"/>
    <w:rsid w:val="005023ED"/>
    <w:rsid w:val="00502C9B"/>
    <w:rsid w:val="0050438E"/>
    <w:rsid w:val="00504B58"/>
    <w:rsid w:val="00504CF0"/>
    <w:rsid w:val="005120CF"/>
    <w:rsid w:val="00512970"/>
    <w:rsid w:val="005153FA"/>
    <w:rsid w:val="00516DB8"/>
    <w:rsid w:val="0052159B"/>
    <w:rsid w:val="0052168B"/>
    <w:rsid w:val="00521EBB"/>
    <w:rsid w:val="00522B3C"/>
    <w:rsid w:val="00522BFB"/>
    <w:rsid w:val="00523D0A"/>
    <w:rsid w:val="00525DCE"/>
    <w:rsid w:val="00525EEC"/>
    <w:rsid w:val="005260CC"/>
    <w:rsid w:val="00526858"/>
    <w:rsid w:val="005268DB"/>
    <w:rsid w:val="00527B4A"/>
    <w:rsid w:val="00530A6C"/>
    <w:rsid w:val="005312C4"/>
    <w:rsid w:val="00532478"/>
    <w:rsid w:val="00534E2D"/>
    <w:rsid w:val="00534F7F"/>
    <w:rsid w:val="00537A25"/>
    <w:rsid w:val="00541055"/>
    <w:rsid w:val="00542A6D"/>
    <w:rsid w:val="0054412C"/>
    <w:rsid w:val="00544D03"/>
    <w:rsid w:val="00544FA3"/>
    <w:rsid w:val="00545178"/>
    <w:rsid w:val="00545200"/>
    <w:rsid w:val="0054531E"/>
    <w:rsid w:val="00546C16"/>
    <w:rsid w:val="00547BE9"/>
    <w:rsid w:val="005511A7"/>
    <w:rsid w:val="005518D3"/>
    <w:rsid w:val="00552FA5"/>
    <w:rsid w:val="00553E18"/>
    <w:rsid w:val="005554A3"/>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28B6"/>
    <w:rsid w:val="005731D2"/>
    <w:rsid w:val="005733D0"/>
    <w:rsid w:val="00573C77"/>
    <w:rsid w:val="00574678"/>
    <w:rsid w:val="0057577D"/>
    <w:rsid w:val="00576029"/>
    <w:rsid w:val="00576B36"/>
    <w:rsid w:val="00580CF5"/>
    <w:rsid w:val="00580E0B"/>
    <w:rsid w:val="0058166A"/>
    <w:rsid w:val="00583034"/>
    <w:rsid w:val="00583363"/>
    <w:rsid w:val="00584475"/>
    <w:rsid w:val="00586DEF"/>
    <w:rsid w:val="00590102"/>
    <w:rsid w:val="005902FD"/>
    <w:rsid w:val="00590AA6"/>
    <w:rsid w:val="00591E93"/>
    <w:rsid w:val="00592F7D"/>
    <w:rsid w:val="00593B5B"/>
    <w:rsid w:val="005947AB"/>
    <w:rsid w:val="00596703"/>
    <w:rsid w:val="005967F0"/>
    <w:rsid w:val="00597BF6"/>
    <w:rsid w:val="00597D24"/>
    <w:rsid w:val="005A0CED"/>
    <w:rsid w:val="005A4DAE"/>
    <w:rsid w:val="005A515A"/>
    <w:rsid w:val="005A5C3A"/>
    <w:rsid w:val="005A7B5D"/>
    <w:rsid w:val="005B1775"/>
    <w:rsid w:val="005B1AC2"/>
    <w:rsid w:val="005B1B86"/>
    <w:rsid w:val="005B3F57"/>
    <w:rsid w:val="005B431C"/>
    <w:rsid w:val="005B5288"/>
    <w:rsid w:val="005B63D8"/>
    <w:rsid w:val="005B66E9"/>
    <w:rsid w:val="005B7007"/>
    <w:rsid w:val="005B7BD6"/>
    <w:rsid w:val="005C039F"/>
    <w:rsid w:val="005C0BC8"/>
    <w:rsid w:val="005C24C3"/>
    <w:rsid w:val="005C4106"/>
    <w:rsid w:val="005C4128"/>
    <w:rsid w:val="005C4336"/>
    <w:rsid w:val="005D1BE2"/>
    <w:rsid w:val="005D2E36"/>
    <w:rsid w:val="005D2F96"/>
    <w:rsid w:val="005D3A30"/>
    <w:rsid w:val="005D4110"/>
    <w:rsid w:val="005D4518"/>
    <w:rsid w:val="005D63E3"/>
    <w:rsid w:val="005D6BFB"/>
    <w:rsid w:val="005D708B"/>
    <w:rsid w:val="005E17D9"/>
    <w:rsid w:val="005E1B0D"/>
    <w:rsid w:val="005E2354"/>
    <w:rsid w:val="005E33A2"/>
    <w:rsid w:val="005E3EF5"/>
    <w:rsid w:val="005E4350"/>
    <w:rsid w:val="005E7830"/>
    <w:rsid w:val="005E7CBD"/>
    <w:rsid w:val="005F02F6"/>
    <w:rsid w:val="005F1108"/>
    <w:rsid w:val="005F16F6"/>
    <w:rsid w:val="005F1A6E"/>
    <w:rsid w:val="005F3DCA"/>
    <w:rsid w:val="005F53DA"/>
    <w:rsid w:val="005F6596"/>
    <w:rsid w:val="005F68D5"/>
    <w:rsid w:val="005F730F"/>
    <w:rsid w:val="0060175B"/>
    <w:rsid w:val="00602314"/>
    <w:rsid w:val="006042EA"/>
    <w:rsid w:val="006043B1"/>
    <w:rsid w:val="00604D23"/>
    <w:rsid w:val="00605B6C"/>
    <w:rsid w:val="00605D52"/>
    <w:rsid w:val="00606DBC"/>
    <w:rsid w:val="00610104"/>
    <w:rsid w:val="006101BD"/>
    <w:rsid w:val="00610270"/>
    <w:rsid w:val="00610EB2"/>
    <w:rsid w:val="00611AA8"/>
    <w:rsid w:val="006122CC"/>
    <w:rsid w:val="00612321"/>
    <w:rsid w:val="00612587"/>
    <w:rsid w:val="0061297B"/>
    <w:rsid w:val="00612CAF"/>
    <w:rsid w:val="00613834"/>
    <w:rsid w:val="00613A34"/>
    <w:rsid w:val="00613CDC"/>
    <w:rsid w:val="00615BCE"/>
    <w:rsid w:val="00616963"/>
    <w:rsid w:val="00617D0B"/>
    <w:rsid w:val="006203E6"/>
    <w:rsid w:val="00620D2C"/>
    <w:rsid w:val="00622389"/>
    <w:rsid w:val="0062316B"/>
    <w:rsid w:val="006235DD"/>
    <w:rsid w:val="00623850"/>
    <w:rsid w:val="0062559B"/>
    <w:rsid w:val="00625E44"/>
    <w:rsid w:val="00626003"/>
    <w:rsid w:val="00627188"/>
    <w:rsid w:val="00627FA9"/>
    <w:rsid w:val="00627FB4"/>
    <w:rsid w:val="00627FB6"/>
    <w:rsid w:val="006300CD"/>
    <w:rsid w:val="00631B39"/>
    <w:rsid w:val="00632081"/>
    <w:rsid w:val="00632833"/>
    <w:rsid w:val="00632F62"/>
    <w:rsid w:val="00634485"/>
    <w:rsid w:val="00635182"/>
    <w:rsid w:val="00635714"/>
    <w:rsid w:val="00635912"/>
    <w:rsid w:val="00637586"/>
    <w:rsid w:val="00642D75"/>
    <w:rsid w:val="006431E2"/>
    <w:rsid w:val="00643CCC"/>
    <w:rsid w:val="00645525"/>
    <w:rsid w:val="006518A2"/>
    <w:rsid w:val="006521A3"/>
    <w:rsid w:val="00653367"/>
    <w:rsid w:val="00654340"/>
    <w:rsid w:val="00655F63"/>
    <w:rsid w:val="00656487"/>
    <w:rsid w:val="006600A5"/>
    <w:rsid w:val="00660D7E"/>
    <w:rsid w:val="006612A8"/>
    <w:rsid w:val="00663063"/>
    <w:rsid w:val="00663AC4"/>
    <w:rsid w:val="00663FF8"/>
    <w:rsid w:val="006648A3"/>
    <w:rsid w:val="0066527E"/>
    <w:rsid w:val="006655FF"/>
    <w:rsid w:val="006662AD"/>
    <w:rsid w:val="00666300"/>
    <w:rsid w:val="006668B2"/>
    <w:rsid w:val="00667F41"/>
    <w:rsid w:val="0067045E"/>
    <w:rsid w:val="00674270"/>
    <w:rsid w:val="006760F7"/>
    <w:rsid w:val="0067617B"/>
    <w:rsid w:val="0067735A"/>
    <w:rsid w:val="00680427"/>
    <w:rsid w:val="006826F2"/>
    <w:rsid w:val="0068385B"/>
    <w:rsid w:val="00684448"/>
    <w:rsid w:val="00684949"/>
    <w:rsid w:val="0068660F"/>
    <w:rsid w:val="0068747B"/>
    <w:rsid w:val="006931CE"/>
    <w:rsid w:val="0069329C"/>
    <w:rsid w:val="00693669"/>
    <w:rsid w:val="0069458E"/>
    <w:rsid w:val="0069500B"/>
    <w:rsid w:val="006950C6"/>
    <w:rsid w:val="00695290"/>
    <w:rsid w:val="006969AB"/>
    <w:rsid w:val="00696C6C"/>
    <w:rsid w:val="006A3DC9"/>
    <w:rsid w:val="006A4FEB"/>
    <w:rsid w:val="006A54BF"/>
    <w:rsid w:val="006A7136"/>
    <w:rsid w:val="006A7C49"/>
    <w:rsid w:val="006A7F07"/>
    <w:rsid w:val="006B1696"/>
    <w:rsid w:val="006B1CE3"/>
    <w:rsid w:val="006B2144"/>
    <w:rsid w:val="006B3D71"/>
    <w:rsid w:val="006B47D2"/>
    <w:rsid w:val="006B5C7E"/>
    <w:rsid w:val="006B5CEC"/>
    <w:rsid w:val="006B6F54"/>
    <w:rsid w:val="006B7FCC"/>
    <w:rsid w:val="006C004F"/>
    <w:rsid w:val="006C085D"/>
    <w:rsid w:val="006C0AC8"/>
    <w:rsid w:val="006C31F6"/>
    <w:rsid w:val="006C32E1"/>
    <w:rsid w:val="006C40A1"/>
    <w:rsid w:val="006C413A"/>
    <w:rsid w:val="006C4A9A"/>
    <w:rsid w:val="006C5D2E"/>
    <w:rsid w:val="006C60EE"/>
    <w:rsid w:val="006C689E"/>
    <w:rsid w:val="006C6E0F"/>
    <w:rsid w:val="006C7877"/>
    <w:rsid w:val="006D0B51"/>
    <w:rsid w:val="006D0DC5"/>
    <w:rsid w:val="006D3C64"/>
    <w:rsid w:val="006D3E97"/>
    <w:rsid w:val="006D41E3"/>
    <w:rsid w:val="006D4586"/>
    <w:rsid w:val="006D4AD9"/>
    <w:rsid w:val="006D5458"/>
    <w:rsid w:val="006D6522"/>
    <w:rsid w:val="006D669A"/>
    <w:rsid w:val="006D7596"/>
    <w:rsid w:val="006E06EE"/>
    <w:rsid w:val="006E13A2"/>
    <w:rsid w:val="006E15F5"/>
    <w:rsid w:val="006E2CB8"/>
    <w:rsid w:val="006E2CD3"/>
    <w:rsid w:val="006E2D3C"/>
    <w:rsid w:val="006E32CE"/>
    <w:rsid w:val="006E3E2D"/>
    <w:rsid w:val="006E446C"/>
    <w:rsid w:val="006E4B3D"/>
    <w:rsid w:val="006E4E3E"/>
    <w:rsid w:val="006E5D83"/>
    <w:rsid w:val="006E60A7"/>
    <w:rsid w:val="006E6389"/>
    <w:rsid w:val="006F0088"/>
    <w:rsid w:val="006F00C9"/>
    <w:rsid w:val="006F05FC"/>
    <w:rsid w:val="006F0935"/>
    <w:rsid w:val="006F0D24"/>
    <w:rsid w:val="006F1322"/>
    <w:rsid w:val="006F15BD"/>
    <w:rsid w:val="006F26ED"/>
    <w:rsid w:val="006F30F8"/>
    <w:rsid w:val="006F3F3D"/>
    <w:rsid w:val="006F454F"/>
    <w:rsid w:val="006F7BE7"/>
    <w:rsid w:val="00701473"/>
    <w:rsid w:val="007042E1"/>
    <w:rsid w:val="00704915"/>
    <w:rsid w:val="00704A54"/>
    <w:rsid w:val="00705029"/>
    <w:rsid w:val="0070631A"/>
    <w:rsid w:val="00706520"/>
    <w:rsid w:val="007075B2"/>
    <w:rsid w:val="00707A93"/>
    <w:rsid w:val="00707DCA"/>
    <w:rsid w:val="007102F1"/>
    <w:rsid w:val="007132FF"/>
    <w:rsid w:val="00713309"/>
    <w:rsid w:val="007134AD"/>
    <w:rsid w:val="00714208"/>
    <w:rsid w:val="0071600A"/>
    <w:rsid w:val="007160CB"/>
    <w:rsid w:val="00717209"/>
    <w:rsid w:val="00717E82"/>
    <w:rsid w:val="00720E2B"/>
    <w:rsid w:val="00720FCD"/>
    <w:rsid w:val="0072157D"/>
    <w:rsid w:val="00722A22"/>
    <w:rsid w:val="007233B1"/>
    <w:rsid w:val="00723C32"/>
    <w:rsid w:val="00723E3E"/>
    <w:rsid w:val="00725D9F"/>
    <w:rsid w:val="00725E74"/>
    <w:rsid w:val="00726A89"/>
    <w:rsid w:val="00727A94"/>
    <w:rsid w:val="00731654"/>
    <w:rsid w:val="007317E3"/>
    <w:rsid w:val="00731FC0"/>
    <w:rsid w:val="00732E0C"/>
    <w:rsid w:val="00733119"/>
    <w:rsid w:val="00733423"/>
    <w:rsid w:val="007341C6"/>
    <w:rsid w:val="007345C8"/>
    <w:rsid w:val="007345FE"/>
    <w:rsid w:val="007346AF"/>
    <w:rsid w:val="007359D9"/>
    <w:rsid w:val="0073600C"/>
    <w:rsid w:val="00736C06"/>
    <w:rsid w:val="00737AAC"/>
    <w:rsid w:val="007402F6"/>
    <w:rsid w:val="007416DA"/>
    <w:rsid w:val="007427CA"/>
    <w:rsid w:val="00743957"/>
    <w:rsid w:val="00744098"/>
    <w:rsid w:val="00745F28"/>
    <w:rsid w:val="00746DC9"/>
    <w:rsid w:val="0075086B"/>
    <w:rsid w:val="007508D8"/>
    <w:rsid w:val="00750CF5"/>
    <w:rsid w:val="00751565"/>
    <w:rsid w:val="00753ED5"/>
    <w:rsid w:val="00754D31"/>
    <w:rsid w:val="00755ED1"/>
    <w:rsid w:val="00756266"/>
    <w:rsid w:val="00757763"/>
    <w:rsid w:val="00761368"/>
    <w:rsid w:val="00761E6A"/>
    <w:rsid w:val="007623AB"/>
    <w:rsid w:val="00762645"/>
    <w:rsid w:val="00762A67"/>
    <w:rsid w:val="0076324B"/>
    <w:rsid w:val="00763B4E"/>
    <w:rsid w:val="00765575"/>
    <w:rsid w:val="00765D87"/>
    <w:rsid w:val="00765EC3"/>
    <w:rsid w:val="00767A3A"/>
    <w:rsid w:val="00770F6D"/>
    <w:rsid w:val="00771F2F"/>
    <w:rsid w:val="007736A4"/>
    <w:rsid w:val="00776111"/>
    <w:rsid w:val="00776209"/>
    <w:rsid w:val="007768C2"/>
    <w:rsid w:val="00776BC3"/>
    <w:rsid w:val="00780A2F"/>
    <w:rsid w:val="0078130B"/>
    <w:rsid w:val="00782AE5"/>
    <w:rsid w:val="00783C3D"/>
    <w:rsid w:val="00785F86"/>
    <w:rsid w:val="00786175"/>
    <w:rsid w:val="007861F6"/>
    <w:rsid w:val="00787441"/>
    <w:rsid w:val="00787AF7"/>
    <w:rsid w:val="007909F1"/>
    <w:rsid w:val="0079144D"/>
    <w:rsid w:val="007918D8"/>
    <w:rsid w:val="00793635"/>
    <w:rsid w:val="00793895"/>
    <w:rsid w:val="007961DE"/>
    <w:rsid w:val="007977A0"/>
    <w:rsid w:val="0079790B"/>
    <w:rsid w:val="007A10B3"/>
    <w:rsid w:val="007A42BB"/>
    <w:rsid w:val="007A5518"/>
    <w:rsid w:val="007A55B6"/>
    <w:rsid w:val="007A611B"/>
    <w:rsid w:val="007B0131"/>
    <w:rsid w:val="007B11A8"/>
    <w:rsid w:val="007B1E48"/>
    <w:rsid w:val="007B24C1"/>
    <w:rsid w:val="007B265E"/>
    <w:rsid w:val="007B3079"/>
    <w:rsid w:val="007B3EA5"/>
    <w:rsid w:val="007B470E"/>
    <w:rsid w:val="007B4ADF"/>
    <w:rsid w:val="007B4E42"/>
    <w:rsid w:val="007C0566"/>
    <w:rsid w:val="007C10F6"/>
    <w:rsid w:val="007C112E"/>
    <w:rsid w:val="007C1CA1"/>
    <w:rsid w:val="007C1E00"/>
    <w:rsid w:val="007C2355"/>
    <w:rsid w:val="007C2723"/>
    <w:rsid w:val="007C3B73"/>
    <w:rsid w:val="007C4E99"/>
    <w:rsid w:val="007C5240"/>
    <w:rsid w:val="007C535A"/>
    <w:rsid w:val="007C643C"/>
    <w:rsid w:val="007C64A3"/>
    <w:rsid w:val="007C7C75"/>
    <w:rsid w:val="007D1B80"/>
    <w:rsid w:val="007D2CD7"/>
    <w:rsid w:val="007D4FAA"/>
    <w:rsid w:val="007D5678"/>
    <w:rsid w:val="007D63CA"/>
    <w:rsid w:val="007D69B8"/>
    <w:rsid w:val="007D7774"/>
    <w:rsid w:val="007D7B1A"/>
    <w:rsid w:val="007D7E8D"/>
    <w:rsid w:val="007E064E"/>
    <w:rsid w:val="007E0DFB"/>
    <w:rsid w:val="007E1DD3"/>
    <w:rsid w:val="007E3A19"/>
    <w:rsid w:val="007E3B9C"/>
    <w:rsid w:val="007E3FD6"/>
    <w:rsid w:val="007E6435"/>
    <w:rsid w:val="007E6A52"/>
    <w:rsid w:val="007E6B5A"/>
    <w:rsid w:val="007E6B94"/>
    <w:rsid w:val="007F0378"/>
    <w:rsid w:val="007F1CA3"/>
    <w:rsid w:val="007F365A"/>
    <w:rsid w:val="007F49C9"/>
    <w:rsid w:val="007F4C85"/>
    <w:rsid w:val="007F528B"/>
    <w:rsid w:val="007F5CAF"/>
    <w:rsid w:val="007F605B"/>
    <w:rsid w:val="007F6131"/>
    <w:rsid w:val="007F619C"/>
    <w:rsid w:val="007F6603"/>
    <w:rsid w:val="007F66C3"/>
    <w:rsid w:val="007F695F"/>
    <w:rsid w:val="007F7442"/>
    <w:rsid w:val="007F748B"/>
    <w:rsid w:val="00800CD9"/>
    <w:rsid w:val="00800F2D"/>
    <w:rsid w:val="00801E74"/>
    <w:rsid w:val="00801F9B"/>
    <w:rsid w:val="00803B7C"/>
    <w:rsid w:val="008042F3"/>
    <w:rsid w:val="008062FB"/>
    <w:rsid w:val="00806FF9"/>
    <w:rsid w:val="008121C6"/>
    <w:rsid w:val="008135A2"/>
    <w:rsid w:val="00813635"/>
    <w:rsid w:val="0081485C"/>
    <w:rsid w:val="00815A32"/>
    <w:rsid w:val="00815F10"/>
    <w:rsid w:val="0081710B"/>
    <w:rsid w:val="0081752D"/>
    <w:rsid w:val="00821896"/>
    <w:rsid w:val="00821BA5"/>
    <w:rsid w:val="0082283B"/>
    <w:rsid w:val="00823423"/>
    <w:rsid w:val="00824554"/>
    <w:rsid w:val="00824566"/>
    <w:rsid w:val="00826CE5"/>
    <w:rsid w:val="00827973"/>
    <w:rsid w:val="00827C78"/>
    <w:rsid w:val="00827D92"/>
    <w:rsid w:val="008302E7"/>
    <w:rsid w:val="00830A45"/>
    <w:rsid w:val="00831191"/>
    <w:rsid w:val="008321CD"/>
    <w:rsid w:val="00832D87"/>
    <w:rsid w:val="008336E4"/>
    <w:rsid w:val="00834197"/>
    <w:rsid w:val="008345C4"/>
    <w:rsid w:val="008356EF"/>
    <w:rsid w:val="00836925"/>
    <w:rsid w:val="00836FBA"/>
    <w:rsid w:val="00837143"/>
    <w:rsid w:val="008373BA"/>
    <w:rsid w:val="0084094F"/>
    <w:rsid w:val="00841390"/>
    <w:rsid w:val="0084220B"/>
    <w:rsid w:val="00842835"/>
    <w:rsid w:val="008434AB"/>
    <w:rsid w:val="0084404A"/>
    <w:rsid w:val="0084411D"/>
    <w:rsid w:val="008452C3"/>
    <w:rsid w:val="008453F5"/>
    <w:rsid w:val="00845D2B"/>
    <w:rsid w:val="00846AE9"/>
    <w:rsid w:val="00847577"/>
    <w:rsid w:val="00847609"/>
    <w:rsid w:val="00851008"/>
    <w:rsid w:val="00853499"/>
    <w:rsid w:val="0085529F"/>
    <w:rsid w:val="00855B2D"/>
    <w:rsid w:val="00856084"/>
    <w:rsid w:val="008567EC"/>
    <w:rsid w:val="00856ED4"/>
    <w:rsid w:val="008577C7"/>
    <w:rsid w:val="00857F67"/>
    <w:rsid w:val="00860EAD"/>
    <w:rsid w:val="0086226A"/>
    <w:rsid w:val="0086267D"/>
    <w:rsid w:val="00865CAD"/>
    <w:rsid w:val="008660F5"/>
    <w:rsid w:val="00866F6A"/>
    <w:rsid w:val="00867011"/>
    <w:rsid w:val="00870733"/>
    <w:rsid w:val="00870BFA"/>
    <w:rsid w:val="00871376"/>
    <w:rsid w:val="008718F3"/>
    <w:rsid w:val="00871DFB"/>
    <w:rsid w:val="0087288F"/>
    <w:rsid w:val="00874E6A"/>
    <w:rsid w:val="00874E79"/>
    <w:rsid w:val="00874F8F"/>
    <w:rsid w:val="00876E52"/>
    <w:rsid w:val="008778AC"/>
    <w:rsid w:val="00882EA1"/>
    <w:rsid w:val="00883364"/>
    <w:rsid w:val="008841D6"/>
    <w:rsid w:val="00884A95"/>
    <w:rsid w:val="00886342"/>
    <w:rsid w:val="00886671"/>
    <w:rsid w:val="00887452"/>
    <w:rsid w:val="00891D86"/>
    <w:rsid w:val="0089233B"/>
    <w:rsid w:val="008924DE"/>
    <w:rsid w:val="00892AFC"/>
    <w:rsid w:val="008942E9"/>
    <w:rsid w:val="00894526"/>
    <w:rsid w:val="0089572E"/>
    <w:rsid w:val="008967DC"/>
    <w:rsid w:val="008974A2"/>
    <w:rsid w:val="00897F0B"/>
    <w:rsid w:val="008A036E"/>
    <w:rsid w:val="008A13BB"/>
    <w:rsid w:val="008A1FA7"/>
    <w:rsid w:val="008A3BFD"/>
    <w:rsid w:val="008A3DFA"/>
    <w:rsid w:val="008A4161"/>
    <w:rsid w:val="008A5B79"/>
    <w:rsid w:val="008B1434"/>
    <w:rsid w:val="008B36A2"/>
    <w:rsid w:val="008B3B38"/>
    <w:rsid w:val="008B4AE3"/>
    <w:rsid w:val="008B615C"/>
    <w:rsid w:val="008B7AFD"/>
    <w:rsid w:val="008B7BFA"/>
    <w:rsid w:val="008C0F9A"/>
    <w:rsid w:val="008C173D"/>
    <w:rsid w:val="008C19F5"/>
    <w:rsid w:val="008C1BA9"/>
    <w:rsid w:val="008C1F2F"/>
    <w:rsid w:val="008C54AB"/>
    <w:rsid w:val="008C5769"/>
    <w:rsid w:val="008C5FD8"/>
    <w:rsid w:val="008C6D93"/>
    <w:rsid w:val="008C6E06"/>
    <w:rsid w:val="008D1526"/>
    <w:rsid w:val="008D2B3E"/>
    <w:rsid w:val="008D3238"/>
    <w:rsid w:val="008D37FF"/>
    <w:rsid w:val="008D3BD5"/>
    <w:rsid w:val="008D52C6"/>
    <w:rsid w:val="008D5428"/>
    <w:rsid w:val="008D569C"/>
    <w:rsid w:val="008D6092"/>
    <w:rsid w:val="008D6105"/>
    <w:rsid w:val="008E1468"/>
    <w:rsid w:val="008E218C"/>
    <w:rsid w:val="008E3269"/>
    <w:rsid w:val="008E3B14"/>
    <w:rsid w:val="008E52DC"/>
    <w:rsid w:val="008E5575"/>
    <w:rsid w:val="008E5914"/>
    <w:rsid w:val="008E656B"/>
    <w:rsid w:val="008E6ED6"/>
    <w:rsid w:val="008E76CD"/>
    <w:rsid w:val="008F01F6"/>
    <w:rsid w:val="008F17AE"/>
    <w:rsid w:val="008F1D62"/>
    <w:rsid w:val="008F27AA"/>
    <w:rsid w:val="008F3B47"/>
    <w:rsid w:val="008F52A0"/>
    <w:rsid w:val="008F55B5"/>
    <w:rsid w:val="008F7218"/>
    <w:rsid w:val="0090005E"/>
    <w:rsid w:val="00900371"/>
    <w:rsid w:val="00900546"/>
    <w:rsid w:val="0090323B"/>
    <w:rsid w:val="00904047"/>
    <w:rsid w:val="00904719"/>
    <w:rsid w:val="00904A6E"/>
    <w:rsid w:val="0090530D"/>
    <w:rsid w:val="009059E8"/>
    <w:rsid w:val="00905CBF"/>
    <w:rsid w:val="00906B08"/>
    <w:rsid w:val="00906CDC"/>
    <w:rsid w:val="00912281"/>
    <w:rsid w:val="00912677"/>
    <w:rsid w:val="00912D62"/>
    <w:rsid w:val="009150FF"/>
    <w:rsid w:val="00916E93"/>
    <w:rsid w:val="009172AD"/>
    <w:rsid w:val="00920AA5"/>
    <w:rsid w:val="00920EB1"/>
    <w:rsid w:val="00921337"/>
    <w:rsid w:val="00921B87"/>
    <w:rsid w:val="00921E60"/>
    <w:rsid w:val="00921FFB"/>
    <w:rsid w:val="00922019"/>
    <w:rsid w:val="00923F4B"/>
    <w:rsid w:val="00924942"/>
    <w:rsid w:val="0092531B"/>
    <w:rsid w:val="0092636F"/>
    <w:rsid w:val="00926AEB"/>
    <w:rsid w:val="009270A3"/>
    <w:rsid w:val="00930ACE"/>
    <w:rsid w:val="0093170C"/>
    <w:rsid w:val="00931E5D"/>
    <w:rsid w:val="009328BF"/>
    <w:rsid w:val="00932ACF"/>
    <w:rsid w:val="00932D69"/>
    <w:rsid w:val="00935556"/>
    <w:rsid w:val="0093576D"/>
    <w:rsid w:val="00935AF5"/>
    <w:rsid w:val="009365D8"/>
    <w:rsid w:val="0093661E"/>
    <w:rsid w:val="00936A13"/>
    <w:rsid w:val="009373A1"/>
    <w:rsid w:val="0093799B"/>
    <w:rsid w:val="00940235"/>
    <w:rsid w:val="00940354"/>
    <w:rsid w:val="009423A4"/>
    <w:rsid w:val="00942BF1"/>
    <w:rsid w:val="00943217"/>
    <w:rsid w:val="0094438C"/>
    <w:rsid w:val="0094481C"/>
    <w:rsid w:val="009464A7"/>
    <w:rsid w:val="009467FF"/>
    <w:rsid w:val="009468BF"/>
    <w:rsid w:val="009508DF"/>
    <w:rsid w:val="00951D8A"/>
    <w:rsid w:val="00952D3E"/>
    <w:rsid w:val="009558DE"/>
    <w:rsid w:val="00956376"/>
    <w:rsid w:val="009567C2"/>
    <w:rsid w:val="00956FCB"/>
    <w:rsid w:val="00960576"/>
    <w:rsid w:val="009612A2"/>
    <w:rsid w:val="0096245A"/>
    <w:rsid w:val="00963F14"/>
    <w:rsid w:val="009651DC"/>
    <w:rsid w:val="00965EAF"/>
    <w:rsid w:val="00966772"/>
    <w:rsid w:val="00966F59"/>
    <w:rsid w:val="0097272D"/>
    <w:rsid w:val="009753FB"/>
    <w:rsid w:val="00975B3B"/>
    <w:rsid w:val="00975EB9"/>
    <w:rsid w:val="00976572"/>
    <w:rsid w:val="00976BD1"/>
    <w:rsid w:val="00977456"/>
    <w:rsid w:val="00980718"/>
    <w:rsid w:val="00982A98"/>
    <w:rsid w:val="0098325E"/>
    <w:rsid w:val="009869B7"/>
    <w:rsid w:val="00986AAB"/>
    <w:rsid w:val="00986ED5"/>
    <w:rsid w:val="00987473"/>
    <w:rsid w:val="00991301"/>
    <w:rsid w:val="00992B53"/>
    <w:rsid w:val="00992F62"/>
    <w:rsid w:val="00993B42"/>
    <w:rsid w:val="00993C12"/>
    <w:rsid w:val="00993F21"/>
    <w:rsid w:val="0099628A"/>
    <w:rsid w:val="00997153"/>
    <w:rsid w:val="0099745D"/>
    <w:rsid w:val="00997562"/>
    <w:rsid w:val="0099757E"/>
    <w:rsid w:val="009978AF"/>
    <w:rsid w:val="009A0830"/>
    <w:rsid w:val="009A0952"/>
    <w:rsid w:val="009A1158"/>
    <w:rsid w:val="009A1F07"/>
    <w:rsid w:val="009A34C9"/>
    <w:rsid w:val="009A4309"/>
    <w:rsid w:val="009A45A4"/>
    <w:rsid w:val="009A46F8"/>
    <w:rsid w:val="009A5B67"/>
    <w:rsid w:val="009A60FC"/>
    <w:rsid w:val="009A70E9"/>
    <w:rsid w:val="009A73A2"/>
    <w:rsid w:val="009A7446"/>
    <w:rsid w:val="009B2486"/>
    <w:rsid w:val="009B2BCE"/>
    <w:rsid w:val="009B3818"/>
    <w:rsid w:val="009B4797"/>
    <w:rsid w:val="009B5F9C"/>
    <w:rsid w:val="009B6BD8"/>
    <w:rsid w:val="009B7508"/>
    <w:rsid w:val="009B7B9D"/>
    <w:rsid w:val="009C07AF"/>
    <w:rsid w:val="009C0DBA"/>
    <w:rsid w:val="009C29F9"/>
    <w:rsid w:val="009C2DFF"/>
    <w:rsid w:val="009C353E"/>
    <w:rsid w:val="009C42DE"/>
    <w:rsid w:val="009C6A19"/>
    <w:rsid w:val="009C6A7F"/>
    <w:rsid w:val="009C6EC8"/>
    <w:rsid w:val="009C7D8C"/>
    <w:rsid w:val="009C7DA2"/>
    <w:rsid w:val="009D05AF"/>
    <w:rsid w:val="009D1513"/>
    <w:rsid w:val="009D17E5"/>
    <w:rsid w:val="009D1D6E"/>
    <w:rsid w:val="009D2C1D"/>
    <w:rsid w:val="009D2E70"/>
    <w:rsid w:val="009D31FD"/>
    <w:rsid w:val="009D3535"/>
    <w:rsid w:val="009D46EC"/>
    <w:rsid w:val="009D481A"/>
    <w:rsid w:val="009D6FEC"/>
    <w:rsid w:val="009D7202"/>
    <w:rsid w:val="009D7A26"/>
    <w:rsid w:val="009E0559"/>
    <w:rsid w:val="009E099D"/>
    <w:rsid w:val="009E0B58"/>
    <w:rsid w:val="009E0E01"/>
    <w:rsid w:val="009E1E2F"/>
    <w:rsid w:val="009E29B5"/>
    <w:rsid w:val="009E2BBB"/>
    <w:rsid w:val="009E49ED"/>
    <w:rsid w:val="009E4F90"/>
    <w:rsid w:val="009E781A"/>
    <w:rsid w:val="009F0295"/>
    <w:rsid w:val="009F02E2"/>
    <w:rsid w:val="009F06B0"/>
    <w:rsid w:val="009F125F"/>
    <w:rsid w:val="009F1750"/>
    <w:rsid w:val="009F25BD"/>
    <w:rsid w:val="009F2C61"/>
    <w:rsid w:val="009F34A1"/>
    <w:rsid w:val="009F36F6"/>
    <w:rsid w:val="009F4D46"/>
    <w:rsid w:val="009F6649"/>
    <w:rsid w:val="009F77F4"/>
    <w:rsid w:val="009F78D7"/>
    <w:rsid w:val="009F7D9F"/>
    <w:rsid w:val="00A0067D"/>
    <w:rsid w:val="00A00CFC"/>
    <w:rsid w:val="00A00E82"/>
    <w:rsid w:val="00A0258A"/>
    <w:rsid w:val="00A0284D"/>
    <w:rsid w:val="00A02AAB"/>
    <w:rsid w:val="00A02B67"/>
    <w:rsid w:val="00A04FEA"/>
    <w:rsid w:val="00A0537D"/>
    <w:rsid w:val="00A05801"/>
    <w:rsid w:val="00A064F1"/>
    <w:rsid w:val="00A06D85"/>
    <w:rsid w:val="00A10968"/>
    <w:rsid w:val="00A117A2"/>
    <w:rsid w:val="00A12B76"/>
    <w:rsid w:val="00A12F67"/>
    <w:rsid w:val="00A13153"/>
    <w:rsid w:val="00A13755"/>
    <w:rsid w:val="00A14400"/>
    <w:rsid w:val="00A14787"/>
    <w:rsid w:val="00A1574E"/>
    <w:rsid w:val="00A15C1E"/>
    <w:rsid w:val="00A16938"/>
    <w:rsid w:val="00A16B14"/>
    <w:rsid w:val="00A16B62"/>
    <w:rsid w:val="00A1784A"/>
    <w:rsid w:val="00A17E1E"/>
    <w:rsid w:val="00A20EE9"/>
    <w:rsid w:val="00A21D14"/>
    <w:rsid w:val="00A22314"/>
    <w:rsid w:val="00A23CAA"/>
    <w:rsid w:val="00A26C4A"/>
    <w:rsid w:val="00A27457"/>
    <w:rsid w:val="00A30D4B"/>
    <w:rsid w:val="00A31B95"/>
    <w:rsid w:val="00A32DAB"/>
    <w:rsid w:val="00A33A8C"/>
    <w:rsid w:val="00A3534E"/>
    <w:rsid w:val="00A359FC"/>
    <w:rsid w:val="00A35FEF"/>
    <w:rsid w:val="00A360AE"/>
    <w:rsid w:val="00A3614F"/>
    <w:rsid w:val="00A362BB"/>
    <w:rsid w:val="00A365EE"/>
    <w:rsid w:val="00A367B7"/>
    <w:rsid w:val="00A371BC"/>
    <w:rsid w:val="00A37222"/>
    <w:rsid w:val="00A3737B"/>
    <w:rsid w:val="00A373A1"/>
    <w:rsid w:val="00A374A1"/>
    <w:rsid w:val="00A4083F"/>
    <w:rsid w:val="00A40F73"/>
    <w:rsid w:val="00A416BB"/>
    <w:rsid w:val="00A41802"/>
    <w:rsid w:val="00A418F3"/>
    <w:rsid w:val="00A44157"/>
    <w:rsid w:val="00A444C6"/>
    <w:rsid w:val="00A44DE7"/>
    <w:rsid w:val="00A450E9"/>
    <w:rsid w:val="00A47B26"/>
    <w:rsid w:val="00A47BC2"/>
    <w:rsid w:val="00A47DA5"/>
    <w:rsid w:val="00A501B0"/>
    <w:rsid w:val="00A50381"/>
    <w:rsid w:val="00A5053E"/>
    <w:rsid w:val="00A52618"/>
    <w:rsid w:val="00A53559"/>
    <w:rsid w:val="00A54CF6"/>
    <w:rsid w:val="00A5509A"/>
    <w:rsid w:val="00A55E3D"/>
    <w:rsid w:val="00A561E7"/>
    <w:rsid w:val="00A620D0"/>
    <w:rsid w:val="00A62F48"/>
    <w:rsid w:val="00A63120"/>
    <w:rsid w:val="00A63F7E"/>
    <w:rsid w:val="00A64981"/>
    <w:rsid w:val="00A64FDD"/>
    <w:rsid w:val="00A655A1"/>
    <w:rsid w:val="00A6566F"/>
    <w:rsid w:val="00A65D22"/>
    <w:rsid w:val="00A67421"/>
    <w:rsid w:val="00A7008B"/>
    <w:rsid w:val="00A70FE1"/>
    <w:rsid w:val="00A71661"/>
    <w:rsid w:val="00A718A4"/>
    <w:rsid w:val="00A72AA5"/>
    <w:rsid w:val="00A7426E"/>
    <w:rsid w:val="00A753CE"/>
    <w:rsid w:val="00A75406"/>
    <w:rsid w:val="00A75C00"/>
    <w:rsid w:val="00A75D30"/>
    <w:rsid w:val="00A7603C"/>
    <w:rsid w:val="00A762D5"/>
    <w:rsid w:val="00A76C19"/>
    <w:rsid w:val="00A771E7"/>
    <w:rsid w:val="00A77E53"/>
    <w:rsid w:val="00A802DE"/>
    <w:rsid w:val="00A81140"/>
    <w:rsid w:val="00A824DE"/>
    <w:rsid w:val="00A83810"/>
    <w:rsid w:val="00A83935"/>
    <w:rsid w:val="00A85DE7"/>
    <w:rsid w:val="00A871FB"/>
    <w:rsid w:val="00A909FE"/>
    <w:rsid w:val="00A924FE"/>
    <w:rsid w:val="00A92F22"/>
    <w:rsid w:val="00A94FD1"/>
    <w:rsid w:val="00A96027"/>
    <w:rsid w:val="00A9623B"/>
    <w:rsid w:val="00A97143"/>
    <w:rsid w:val="00A976AA"/>
    <w:rsid w:val="00AA1E8F"/>
    <w:rsid w:val="00AA255C"/>
    <w:rsid w:val="00AA3335"/>
    <w:rsid w:val="00AA3D6A"/>
    <w:rsid w:val="00AA41C6"/>
    <w:rsid w:val="00AB13BD"/>
    <w:rsid w:val="00AB2336"/>
    <w:rsid w:val="00AB35CD"/>
    <w:rsid w:val="00AB690A"/>
    <w:rsid w:val="00AB7FAA"/>
    <w:rsid w:val="00AC1355"/>
    <w:rsid w:val="00AC16FE"/>
    <w:rsid w:val="00AC1E0D"/>
    <w:rsid w:val="00AC2C6A"/>
    <w:rsid w:val="00AC3F65"/>
    <w:rsid w:val="00AC4CC2"/>
    <w:rsid w:val="00AC4F2C"/>
    <w:rsid w:val="00AC544D"/>
    <w:rsid w:val="00AC5B6C"/>
    <w:rsid w:val="00AC748A"/>
    <w:rsid w:val="00AD24F2"/>
    <w:rsid w:val="00AD3BC9"/>
    <w:rsid w:val="00AD56AA"/>
    <w:rsid w:val="00AD60AD"/>
    <w:rsid w:val="00AD7673"/>
    <w:rsid w:val="00AE142B"/>
    <w:rsid w:val="00AE2772"/>
    <w:rsid w:val="00AE359A"/>
    <w:rsid w:val="00AE4F4A"/>
    <w:rsid w:val="00AF142B"/>
    <w:rsid w:val="00AF1F7B"/>
    <w:rsid w:val="00AF2700"/>
    <w:rsid w:val="00AF29DD"/>
    <w:rsid w:val="00AF3190"/>
    <w:rsid w:val="00AF368B"/>
    <w:rsid w:val="00AF3962"/>
    <w:rsid w:val="00AF3DDD"/>
    <w:rsid w:val="00AF4AC0"/>
    <w:rsid w:val="00AF569D"/>
    <w:rsid w:val="00B00A41"/>
    <w:rsid w:val="00B01E6F"/>
    <w:rsid w:val="00B02B19"/>
    <w:rsid w:val="00B059C4"/>
    <w:rsid w:val="00B05DF9"/>
    <w:rsid w:val="00B061C4"/>
    <w:rsid w:val="00B0736E"/>
    <w:rsid w:val="00B1063F"/>
    <w:rsid w:val="00B10A2E"/>
    <w:rsid w:val="00B12A97"/>
    <w:rsid w:val="00B1356B"/>
    <w:rsid w:val="00B13B8D"/>
    <w:rsid w:val="00B15D89"/>
    <w:rsid w:val="00B169DE"/>
    <w:rsid w:val="00B16CDA"/>
    <w:rsid w:val="00B179EF"/>
    <w:rsid w:val="00B210BD"/>
    <w:rsid w:val="00B23A07"/>
    <w:rsid w:val="00B23F97"/>
    <w:rsid w:val="00B249A9"/>
    <w:rsid w:val="00B252F2"/>
    <w:rsid w:val="00B2541D"/>
    <w:rsid w:val="00B275A1"/>
    <w:rsid w:val="00B27947"/>
    <w:rsid w:val="00B30A16"/>
    <w:rsid w:val="00B32F79"/>
    <w:rsid w:val="00B33CCC"/>
    <w:rsid w:val="00B3418A"/>
    <w:rsid w:val="00B35DA7"/>
    <w:rsid w:val="00B362FF"/>
    <w:rsid w:val="00B3646F"/>
    <w:rsid w:val="00B36873"/>
    <w:rsid w:val="00B36D89"/>
    <w:rsid w:val="00B4115F"/>
    <w:rsid w:val="00B4121F"/>
    <w:rsid w:val="00B413B5"/>
    <w:rsid w:val="00B41471"/>
    <w:rsid w:val="00B4196E"/>
    <w:rsid w:val="00B42DC4"/>
    <w:rsid w:val="00B43531"/>
    <w:rsid w:val="00B443DE"/>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6BB3"/>
    <w:rsid w:val="00B56FDE"/>
    <w:rsid w:val="00B57164"/>
    <w:rsid w:val="00B5792B"/>
    <w:rsid w:val="00B60EAF"/>
    <w:rsid w:val="00B6223E"/>
    <w:rsid w:val="00B624CC"/>
    <w:rsid w:val="00B638EF"/>
    <w:rsid w:val="00B64C91"/>
    <w:rsid w:val="00B66AE1"/>
    <w:rsid w:val="00B67497"/>
    <w:rsid w:val="00B677CD"/>
    <w:rsid w:val="00B70498"/>
    <w:rsid w:val="00B719A7"/>
    <w:rsid w:val="00B7221D"/>
    <w:rsid w:val="00B73677"/>
    <w:rsid w:val="00B7383E"/>
    <w:rsid w:val="00B74C31"/>
    <w:rsid w:val="00B754A8"/>
    <w:rsid w:val="00B76EF4"/>
    <w:rsid w:val="00B77589"/>
    <w:rsid w:val="00B803BA"/>
    <w:rsid w:val="00B80DC9"/>
    <w:rsid w:val="00B833FD"/>
    <w:rsid w:val="00B844E7"/>
    <w:rsid w:val="00B851FF"/>
    <w:rsid w:val="00B869BB"/>
    <w:rsid w:val="00B86F2C"/>
    <w:rsid w:val="00B90602"/>
    <w:rsid w:val="00B910B6"/>
    <w:rsid w:val="00B915AF"/>
    <w:rsid w:val="00B920DB"/>
    <w:rsid w:val="00B931D4"/>
    <w:rsid w:val="00B934B2"/>
    <w:rsid w:val="00B93528"/>
    <w:rsid w:val="00B936ED"/>
    <w:rsid w:val="00B93778"/>
    <w:rsid w:val="00B94A7B"/>
    <w:rsid w:val="00B95626"/>
    <w:rsid w:val="00B966D4"/>
    <w:rsid w:val="00BA07A9"/>
    <w:rsid w:val="00BA1551"/>
    <w:rsid w:val="00BA159F"/>
    <w:rsid w:val="00BA17DB"/>
    <w:rsid w:val="00BA2EB3"/>
    <w:rsid w:val="00BA3387"/>
    <w:rsid w:val="00BA377C"/>
    <w:rsid w:val="00BA4B6D"/>
    <w:rsid w:val="00BA4E23"/>
    <w:rsid w:val="00BA55D3"/>
    <w:rsid w:val="00BA5C27"/>
    <w:rsid w:val="00BA79EE"/>
    <w:rsid w:val="00BB0008"/>
    <w:rsid w:val="00BB1BB7"/>
    <w:rsid w:val="00BB223B"/>
    <w:rsid w:val="00BB2421"/>
    <w:rsid w:val="00BB2A6D"/>
    <w:rsid w:val="00BB3DDD"/>
    <w:rsid w:val="00BB3DF9"/>
    <w:rsid w:val="00BB45C5"/>
    <w:rsid w:val="00BB55AE"/>
    <w:rsid w:val="00BB7DF1"/>
    <w:rsid w:val="00BC0A11"/>
    <w:rsid w:val="00BC0D36"/>
    <w:rsid w:val="00BC268A"/>
    <w:rsid w:val="00BC4EE4"/>
    <w:rsid w:val="00BC7FF0"/>
    <w:rsid w:val="00BD001E"/>
    <w:rsid w:val="00BD0E5F"/>
    <w:rsid w:val="00BD2224"/>
    <w:rsid w:val="00BD34D5"/>
    <w:rsid w:val="00BD3C03"/>
    <w:rsid w:val="00BD50E0"/>
    <w:rsid w:val="00BD5CC3"/>
    <w:rsid w:val="00BD5CE2"/>
    <w:rsid w:val="00BD6F2B"/>
    <w:rsid w:val="00BD7483"/>
    <w:rsid w:val="00BE0992"/>
    <w:rsid w:val="00BE1031"/>
    <w:rsid w:val="00BE14E0"/>
    <w:rsid w:val="00BE1519"/>
    <w:rsid w:val="00BE1F56"/>
    <w:rsid w:val="00BE20C7"/>
    <w:rsid w:val="00BE37C2"/>
    <w:rsid w:val="00BE38AF"/>
    <w:rsid w:val="00BE5EBA"/>
    <w:rsid w:val="00BE65FC"/>
    <w:rsid w:val="00BE6E73"/>
    <w:rsid w:val="00BE776C"/>
    <w:rsid w:val="00BE781D"/>
    <w:rsid w:val="00BF0085"/>
    <w:rsid w:val="00BF2F07"/>
    <w:rsid w:val="00BF3DA4"/>
    <w:rsid w:val="00BF3E01"/>
    <w:rsid w:val="00BF4DC7"/>
    <w:rsid w:val="00BF6D7E"/>
    <w:rsid w:val="00BF7506"/>
    <w:rsid w:val="00BF7AD8"/>
    <w:rsid w:val="00C003CE"/>
    <w:rsid w:val="00C03F7E"/>
    <w:rsid w:val="00C05046"/>
    <w:rsid w:val="00C05D91"/>
    <w:rsid w:val="00C074F0"/>
    <w:rsid w:val="00C104CD"/>
    <w:rsid w:val="00C1127C"/>
    <w:rsid w:val="00C115F4"/>
    <w:rsid w:val="00C130F3"/>
    <w:rsid w:val="00C13873"/>
    <w:rsid w:val="00C14139"/>
    <w:rsid w:val="00C15A9C"/>
    <w:rsid w:val="00C1778C"/>
    <w:rsid w:val="00C204A4"/>
    <w:rsid w:val="00C212D1"/>
    <w:rsid w:val="00C2179A"/>
    <w:rsid w:val="00C21E13"/>
    <w:rsid w:val="00C22F88"/>
    <w:rsid w:val="00C2371A"/>
    <w:rsid w:val="00C23989"/>
    <w:rsid w:val="00C25413"/>
    <w:rsid w:val="00C261D1"/>
    <w:rsid w:val="00C2655E"/>
    <w:rsid w:val="00C274D6"/>
    <w:rsid w:val="00C27AE8"/>
    <w:rsid w:val="00C27EBD"/>
    <w:rsid w:val="00C27F51"/>
    <w:rsid w:val="00C30F0B"/>
    <w:rsid w:val="00C31F70"/>
    <w:rsid w:val="00C321FA"/>
    <w:rsid w:val="00C3315F"/>
    <w:rsid w:val="00C33623"/>
    <w:rsid w:val="00C3691C"/>
    <w:rsid w:val="00C37B89"/>
    <w:rsid w:val="00C37C39"/>
    <w:rsid w:val="00C41622"/>
    <w:rsid w:val="00C41704"/>
    <w:rsid w:val="00C4293E"/>
    <w:rsid w:val="00C42B63"/>
    <w:rsid w:val="00C43022"/>
    <w:rsid w:val="00C43101"/>
    <w:rsid w:val="00C432CA"/>
    <w:rsid w:val="00C43567"/>
    <w:rsid w:val="00C43BBD"/>
    <w:rsid w:val="00C44017"/>
    <w:rsid w:val="00C455C0"/>
    <w:rsid w:val="00C46B52"/>
    <w:rsid w:val="00C47208"/>
    <w:rsid w:val="00C5163D"/>
    <w:rsid w:val="00C51C7F"/>
    <w:rsid w:val="00C51C93"/>
    <w:rsid w:val="00C52861"/>
    <w:rsid w:val="00C535A3"/>
    <w:rsid w:val="00C53C27"/>
    <w:rsid w:val="00C54D9C"/>
    <w:rsid w:val="00C558F0"/>
    <w:rsid w:val="00C55AB4"/>
    <w:rsid w:val="00C60B47"/>
    <w:rsid w:val="00C6192E"/>
    <w:rsid w:val="00C62504"/>
    <w:rsid w:val="00C62574"/>
    <w:rsid w:val="00C6342D"/>
    <w:rsid w:val="00C636E2"/>
    <w:rsid w:val="00C63ABA"/>
    <w:rsid w:val="00C63C4B"/>
    <w:rsid w:val="00C63C73"/>
    <w:rsid w:val="00C63DB0"/>
    <w:rsid w:val="00C647FD"/>
    <w:rsid w:val="00C6591E"/>
    <w:rsid w:val="00C659EA"/>
    <w:rsid w:val="00C66892"/>
    <w:rsid w:val="00C6735C"/>
    <w:rsid w:val="00C70491"/>
    <w:rsid w:val="00C70D0A"/>
    <w:rsid w:val="00C72976"/>
    <w:rsid w:val="00C73B03"/>
    <w:rsid w:val="00C73E1C"/>
    <w:rsid w:val="00C73E69"/>
    <w:rsid w:val="00C74334"/>
    <w:rsid w:val="00C74607"/>
    <w:rsid w:val="00C748DF"/>
    <w:rsid w:val="00C74A79"/>
    <w:rsid w:val="00C7534C"/>
    <w:rsid w:val="00C75FF1"/>
    <w:rsid w:val="00C76186"/>
    <w:rsid w:val="00C769D1"/>
    <w:rsid w:val="00C76D88"/>
    <w:rsid w:val="00C779C7"/>
    <w:rsid w:val="00C8025D"/>
    <w:rsid w:val="00C8099B"/>
    <w:rsid w:val="00C80F8C"/>
    <w:rsid w:val="00C8209E"/>
    <w:rsid w:val="00C821C3"/>
    <w:rsid w:val="00C90633"/>
    <w:rsid w:val="00C91845"/>
    <w:rsid w:val="00C91E18"/>
    <w:rsid w:val="00C92625"/>
    <w:rsid w:val="00C92E5A"/>
    <w:rsid w:val="00C93146"/>
    <w:rsid w:val="00C9394D"/>
    <w:rsid w:val="00C943AD"/>
    <w:rsid w:val="00C943EC"/>
    <w:rsid w:val="00C96B51"/>
    <w:rsid w:val="00C976F2"/>
    <w:rsid w:val="00CA1A86"/>
    <w:rsid w:val="00CA1FE9"/>
    <w:rsid w:val="00CA3737"/>
    <w:rsid w:val="00CA4CF9"/>
    <w:rsid w:val="00CA5314"/>
    <w:rsid w:val="00CA743A"/>
    <w:rsid w:val="00CB0420"/>
    <w:rsid w:val="00CB20FE"/>
    <w:rsid w:val="00CB2AD8"/>
    <w:rsid w:val="00CB2E49"/>
    <w:rsid w:val="00CB403D"/>
    <w:rsid w:val="00CB43EB"/>
    <w:rsid w:val="00CB4A8B"/>
    <w:rsid w:val="00CB55B6"/>
    <w:rsid w:val="00CB5CDE"/>
    <w:rsid w:val="00CB61AF"/>
    <w:rsid w:val="00CB6D2E"/>
    <w:rsid w:val="00CC166A"/>
    <w:rsid w:val="00CC2718"/>
    <w:rsid w:val="00CC34ED"/>
    <w:rsid w:val="00CC3C1A"/>
    <w:rsid w:val="00CC3E00"/>
    <w:rsid w:val="00CC3E0B"/>
    <w:rsid w:val="00CC51DD"/>
    <w:rsid w:val="00CC55A4"/>
    <w:rsid w:val="00CC7DBE"/>
    <w:rsid w:val="00CC7DE2"/>
    <w:rsid w:val="00CD0C3B"/>
    <w:rsid w:val="00CD14CD"/>
    <w:rsid w:val="00CD5928"/>
    <w:rsid w:val="00CD7661"/>
    <w:rsid w:val="00CE118C"/>
    <w:rsid w:val="00CE14A8"/>
    <w:rsid w:val="00CE1A87"/>
    <w:rsid w:val="00CE2E83"/>
    <w:rsid w:val="00CE372E"/>
    <w:rsid w:val="00CE55DC"/>
    <w:rsid w:val="00CE58A1"/>
    <w:rsid w:val="00CE736E"/>
    <w:rsid w:val="00CE7BD8"/>
    <w:rsid w:val="00CE7E3F"/>
    <w:rsid w:val="00CE7FE2"/>
    <w:rsid w:val="00CF01A6"/>
    <w:rsid w:val="00CF1346"/>
    <w:rsid w:val="00CF190A"/>
    <w:rsid w:val="00CF27A6"/>
    <w:rsid w:val="00CF352C"/>
    <w:rsid w:val="00CF49AF"/>
    <w:rsid w:val="00CF4D36"/>
    <w:rsid w:val="00CF4DD1"/>
    <w:rsid w:val="00CF5982"/>
    <w:rsid w:val="00CF689C"/>
    <w:rsid w:val="00CF6D82"/>
    <w:rsid w:val="00CF77AF"/>
    <w:rsid w:val="00CF797E"/>
    <w:rsid w:val="00D01CA5"/>
    <w:rsid w:val="00D0220E"/>
    <w:rsid w:val="00D022EF"/>
    <w:rsid w:val="00D02F3C"/>
    <w:rsid w:val="00D030C5"/>
    <w:rsid w:val="00D04524"/>
    <w:rsid w:val="00D04B98"/>
    <w:rsid w:val="00D05337"/>
    <w:rsid w:val="00D056A8"/>
    <w:rsid w:val="00D05DE7"/>
    <w:rsid w:val="00D06CF2"/>
    <w:rsid w:val="00D11366"/>
    <w:rsid w:val="00D11EA9"/>
    <w:rsid w:val="00D12377"/>
    <w:rsid w:val="00D123F9"/>
    <w:rsid w:val="00D13117"/>
    <w:rsid w:val="00D13C82"/>
    <w:rsid w:val="00D142A4"/>
    <w:rsid w:val="00D14883"/>
    <w:rsid w:val="00D14C5C"/>
    <w:rsid w:val="00D152A1"/>
    <w:rsid w:val="00D15864"/>
    <w:rsid w:val="00D16642"/>
    <w:rsid w:val="00D1778A"/>
    <w:rsid w:val="00D2017D"/>
    <w:rsid w:val="00D20914"/>
    <w:rsid w:val="00D226B5"/>
    <w:rsid w:val="00D22C08"/>
    <w:rsid w:val="00D22EE3"/>
    <w:rsid w:val="00D2405F"/>
    <w:rsid w:val="00D2573C"/>
    <w:rsid w:val="00D25936"/>
    <w:rsid w:val="00D26143"/>
    <w:rsid w:val="00D26E4B"/>
    <w:rsid w:val="00D2712C"/>
    <w:rsid w:val="00D2744D"/>
    <w:rsid w:val="00D27DF8"/>
    <w:rsid w:val="00D30E16"/>
    <w:rsid w:val="00D317EA"/>
    <w:rsid w:val="00D32A6C"/>
    <w:rsid w:val="00D33B8B"/>
    <w:rsid w:val="00D34727"/>
    <w:rsid w:val="00D36242"/>
    <w:rsid w:val="00D37DB3"/>
    <w:rsid w:val="00D40559"/>
    <w:rsid w:val="00D413D9"/>
    <w:rsid w:val="00D4148E"/>
    <w:rsid w:val="00D41EE9"/>
    <w:rsid w:val="00D42066"/>
    <w:rsid w:val="00D42B93"/>
    <w:rsid w:val="00D42C25"/>
    <w:rsid w:val="00D450B1"/>
    <w:rsid w:val="00D454D1"/>
    <w:rsid w:val="00D464B3"/>
    <w:rsid w:val="00D46846"/>
    <w:rsid w:val="00D47400"/>
    <w:rsid w:val="00D47404"/>
    <w:rsid w:val="00D47A7F"/>
    <w:rsid w:val="00D507D8"/>
    <w:rsid w:val="00D51ED4"/>
    <w:rsid w:val="00D53478"/>
    <w:rsid w:val="00D53A36"/>
    <w:rsid w:val="00D53BFC"/>
    <w:rsid w:val="00D551E0"/>
    <w:rsid w:val="00D56077"/>
    <w:rsid w:val="00D56A8C"/>
    <w:rsid w:val="00D57C3A"/>
    <w:rsid w:val="00D6021E"/>
    <w:rsid w:val="00D62A0E"/>
    <w:rsid w:val="00D62FD6"/>
    <w:rsid w:val="00D65ABE"/>
    <w:rsid w:val="00D66A40"/>
    <w:rsid w:val="00D712C1"/>
    <w:rsid w:val="00D71504"/>
    <w:rsid w:val="00D71CB9"/>
    <w:rsid w:val="00D722A2"/>
    <w:rsid w:val="00D733CB"/>
    <w:rsid w:val="00D738DC"/>
    <w:rsid w:val="00D73DC2"/>
    <w:rsid w:val="00D7407B"/>
    <w:rsid w:val="00D7442B"/>
    <w:rsid w:val="00D74D7D"/>
    <w:rsid w:val="00D755AD"/>
    <w:rsid w:val="00D764A7"/>
    <w:rsid w:val="00D768BF"/>
    <w:rsid w:val="00D80FEF"/>
    <w:rsid w:val="00D814D8"/>
    <w:rsid w:val="00D82C51"/>
    <w:rsid w:val="00D839E7"/>
    <w:rsid w:val="00D844B9"/>
    <w:rsid w:val="00D84CAC"/>
    <w:rsid w:val="00D8555A"/>
    <w:rsid w:val="00D85C5F"/>
    <w:rsid w:val="00D85F49"/>
    <w:rsid w:val="00D86B14"/>
    <w:rsid w:val="00D8749A"/>
    <w:rsid w:val="00D90562"/>
    <w:rsid w:val="00D90F26"/>
    <w:rsid w:val="00D91B18"/>
    <w:rsid w:val="00D9330A"/>
    <w:rsid w:val="00D959BD"/>
    <w:rsid w:val="00D9727A"/>
    <w:rsid w:val="00DA0074"/>
    <w:rsid w:val="00DA0355"/>
    <w:rsid w:val="00DA0F9A"/>
    <w:rsid w:val="00DA1C16"/>
    <w:rsid w:val="00DA2764"/>
    <w:rsid w:val="00DA5C9B"/>
    <w:rsid w:val="00DA6833"/>
    <w:rsid w:val="00DA69F4"/>
    <w:rsid w:val="00DA6C8D"/>
    <w:rsid w:val="00DA78A3"/>
    <w:rsid w:val="00DB1F07"/>
    <w:rsid w:val="00DB2015"/>
    <w:rsid w:val="00DB362C"/>
    <w:rsid w:val="00DB5CD3"/>
    <w:rsid w:val="00DB6BBA"/>
    <w:rsid w:val="00DC0566"/>
    <w:rsid w:val="00DC0A2B"/>
    <w:rsid w:val="00DC0A37"/>
    <w:rsid w:val="00DC18EF"/>
    <w:rsid w:val="00DC50AE"/>
    <w:rsid w:val="00DC5881"/>
    <w:rsid w:val="00DC637D"/>
    <w:rsid w:val="00DC6970"/>
    <w:rsid w:val="00DC7DC7"/>
    <w:rsid w:val="00DC7F93"/>
    <w:rsid w:val="00DD061D"/>
    <w:rsid w:val="00DD2F9B"/>
    <w:rsid w:val="00DD4806"/>
    <w:rsid w:val="00DD4CC1"/>
    <w:rsid w:val="00DD582A"/>
    <w:rsid w:val="00DD66FF"/>
    <w:rsid w:val="00DD6D28"/>
    <w:rsid w:val="00DD738C"/>
    <w:rsid w:val="00DE0851"/>
    <w:rsid w:val="00DE0BC1"/>
    <w:rsid w:val="00DE25F0"/>
    <w:rsid w:val="00DE2DF9"/>
    <w:rsid w:val="00DE4F55"/>
    <w:rsid w:val="00DE5819"/>
    <w:rsid w:val="00DE5B12"/>
    <w:rsid w:val="00DE7956"/>
    <w:rsid w:val="00DF0446"/>
    <w:rsid w:val="00DF067A"/>
    <w:rsid w:val="00DF0DC8"/>
    <w:rsid w:val="00DF1CE4"/>
    <w:rsid w:val="00DF3982"/>
    <w:rsid w:val="00DF44C1"/>
    <w:rsid w:val="00DF6A20"/>
    <w:rsid w:val="00DF7BAD"/>
    <w:rsid w:val="00E0015A"/>
    <w:rsid w:val="00E017F3"/>
    <w:rsid w:val="00E0256F"/>
    <w:rsid w:val="00E02862"/>
    <w:rsid w:val="00E032B4"/>
    <w:rsid w:val="00E03762"/>
    <w:rsid w:val="00E044D3"/>
    <w:rsid w:val="00E06516"/>
    <w:rsid w:val="00E06AD3"/>
    <w:rsid w:val="00E101E5"/>
    <w:rsid w:val="00E1184A"/>
    <w:rsid w:val="00E13F44"/>
    <w:rsid w:val="00E13F65"/>
    <w:rsid w:val="00E1402C"/>
    <w:rsid w:val="00E14AEE"/>
    <w:rsid w:val="00E1698F"/>
    <w:rsid w:val="00E222DB"/>
    <w:rsid w:val="00E2349A"/>
    <w:rsid w:val="00E23DC4"/>
    <w:rsid w:val="00E23F67"/>
    <w:rsid w:val="00E2442B"/>
    <w:rsid w:val="00E24F62"/>
    <w:rsid w:val="00E25782"/>
    <w:rsid w:val="00E31ABE"/>
    <w:rsid w:val="00E32B31"/>
    <w:rsid w:val="00E32CCA"/>
    <w:rsid w:val="00E345D7"/>
    <w:rsid w:val="00E35B99"/>
    <w:rsid w:val="00E35D7C"/>
    <w:rsid w:val="00E36567"/>
    <w:rsid w:val="00E36D30"/>
    <w:rsid w:val="00E3738D"/>
    <w:rsid w:val="00E378E0"/>
    <w:rsid w:val="00E37E16"/>
    <w:rsid w:val="00E41565"/>
    <w:rsid w:val="00E422D0"/>
    <w:rsid w:val="00E43391"/>
    <w:rsid w:val="00E43E08"/>
    <w:rsid w:val="00E44BDA"/>
    <w:rsid w:val="00E46CA9"/>
    <w:rsid w:val="00E47205"/>
    <w:rsid w:val="00E507F4"/>
    <w:rsid w:val="00E50D83"/>
    <w:rsid w:val="00E50F02"/>
    <w:rsid w:val="00E52479"/>
    <w:rsid w:val="00E52B81"/>
    <w:rsid w:val="00E5454C"/>
    <w:rsid w:val="00E54902"/>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67710"/>
    <w:rsid w:val="00E717A2"/>
    <w:rsid w:val="00E724F2"/>
    <w:rsid w:val="00E72F71"/>
    <w:rsid w:val="00E750D4"/>
    <w:rsid w:val="00E7656B"/>
    <w:rsid w:val="00E76983"/>
    <w:rsid w:val="00E774CB"/>
    <w:rsid w:val="00E804C3"/>
    <w:rsid w:val="00E808D4"/>
    <w:rsid w:val="00E8156F"/>
    <w:rsid w:val="00E81E25"/>
    <w:rsid w:val="00E8299A"/>
    <w:rsid w:val="00E82E3B"/>
    <w:rsid w:val="00E8315E"/>
    <w:rsid w:val="00E83FBE"/>
    <w:rsid w:val="00E8628F"/>
    <w:rsid w:val="00E86E4F"/>
    <w:rsid w:val="00E878F7"/>
    <w:rsid w:val="00E87CFE"/>
    <w:rsid w:val="00E92B34"/>
    <w:rsid w:val="00E94D33"/>
    <w:rsid w:val="00E960C8"/>
    <w:rsid w:val="00E96732"/>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9C7"/>
    <w:rsid w:val="00EB1F4B"/>
    <w:rsid w:val="00EB277B"/>
    <w:rsid w:val="00EB2A13"/>
    <w:rsid w:val="00EB2A83"/>
    <w:rsid w:val="00EB2E9D"/>
    <w:rsid w:val="00EB359B"/>
    <w:rsid w:val="00EB473F"/>
    <w:rsid w:val="00EB5603"/>
    <w:rsid w:val="00EB577E"/>
    <w:rsid w:val="00EB5A15"/>
    <w:rsid w:val="00EB5A63"/>
    <w:rsid w:val="00EC0A69"/>
    <w:rsid w:val="00EC0D68"/>
    <w:rsid w:val="00EC28A3"/>
    <w:rsid w:val="00EC4009"/>
    <w:rsid w:val="00EC4D25"/>
    <w:rsid w:val="00EC51EA"/>
    <w:rsid w:val="00EC5372"/>
    <w:rsid w:val="00EC5B08"/>
    <w:rsid w:val="00ED0775"/>
    <w:rsid w:val="00ED21D2"/>
    <w:rsid w:val="00ED24ED"/>
    <w:rsid w:val="00ED33DC"/>
    <w:rsid w:val="00ED39DF"/>
    <w:rsid w:val="00ED50CC"/>
    <w:rsid w:val="00ED5642"/>
    <w:rsid w:val="00ED5F2B"/>
    <w:rsid w:val="00ED638B"/>
    <w:rsid w:val="00EE0A9C"/>
    <w:rsid w:val="00EE1190"/>
    <w:rsid w:val="00EE2597"/>
    <w:rsid w:val="00EE30F4"/>
    <w:rsid w:val="00EE3364"/>
    <w:rsid w:val="00EE3E8B"/>
    <w:rsid w:val="00EE4CBD"/>
    <w:rsid w:val="00EE5B5B"/>
    <w:rsid w:val="00EE613F"/>
    <w:rsid w:val="00EE66FC"/>
    <w:rsid w:val="00EE689F"/>
    <w:rsid w:val="00EE74B9"/>
    <w:rsid w:val="00EE77CD"/>
    <w:rsid w:val="00EF0BA2"/>
    <w:rsid w:val="00EF1E90"/>
    <w:rsid w:val="00EF25FC"/>
    <w:rsid w:val="00EF400E"/>
    <w:rsid w:val="00EF4CBF"/>
    <w:rsid w:val="00EF4D0B"/>
    <w:rsid w:val="00EF501F"/>
    <w:rsid w:val="00EF525D"/>
    <w:rsid w:val="00EF64E8"/>
    <w:rsid w:val="00EF7F2A"/>
    <w:rsid w:val="00F00E9D"/>
    <w:rsid w:val="00F01862"/>
    <w:rsid w:val="00F01C91"/>
    <w:rsid w:val="00F022F8"/>
    <w:rsid w:val="00F025A3"/>
    <w:rsid w:val="00F02951"/>
    <w:rsid w:val="00F02E14"/>
    <w:rsid w:val="00F042F0"/>
    <w:rsid w:val="00F046E3"/>
    <w:rsid w:val="00F053EB"/>
    <w:rsid w:val="00F1004C"/>
    <w:rsid w:val="00F100DA"/>
    <w:rsid w:val="00F12824"/>
    <w:rsid w:val="00F12F08"/>
    <w:rsid w:val="00F13712"/>
    <w:rsid w:val="00F15E43"/>
    <w:rsid w:val="00F15FC9"/>
    <w:rsid w:val="00F160A5"/>
    <w:rsid w:val="00F177A9"/>
    <w:rsid w:val="00F2006C"/>
    <w:rsid w:val="00F20A49"/>
    <w:rsid w:val="00F21D60"/>
    <w:rsid w:val="00F23332"/>
    <w:rsid w:val="00F247FE"/>
    <w:rsid w:val="00F248D1"/>
    <w:rsid w:val="00F24ABF"/>
    <w:rsid w:val="00F25F2E"/>
    <w:rsid w:val="00F261CB"/>
    <w:rsid w:val="00F309E0"/>
    <w:rsid w:val="00F32E04"/>
    <w:rsid w:val="00F3330B"/>
    <w:rsid w:val="00F33413"/>
    <w:rsid w:val="00F33CFE"/>
    <w:rsid w:val="00F33D4D"/>
    <w:rsid w:val="00F33E50"/>
    <w:rsid w:val="00F34281"/>
    <w:rsid w:val="00F34474"/>
    <w:rsid w:val="00F347B5"/>
    <w:rsid w:val="00F34B2B"/>
    <w:rsid w:val="00F36937"/>
    <w:rsid w:val="00F37FCA"/>
    <w:rsid w:val="00F41648"/>
    <w:rsid w:val="00F427D9"/>
    <w:rsid w:val="00F4447F"/>
    <w:rsid w:val="00F44EC8"/>
    <w:rsid w:val="00F465CA"/>
    <w:rsid w:val="00F466E9"/>
    <w:rsid w:val="00F50C69"/>
    <w:rsid w:val="00F50C6B"/>
    <w:rsid w:val="00F520D5"/>
    <w:rsid w:val="00F52977"/>
    <w:rsid w:val="00F52B39"/>
    <w:rsid w:val="00F5469E"/>
    <w:rsid w:val="00F548ED"/>
    <w:rsid w:val="00F54B75"/>
    <w:rsid w:val="00F5721B"/>
    <w:rsid w:val="00F5796D"/>
    <w:rsid w:val="00F63072"/>
    <w:rsid w:val="00F6387E"/>
    <w:rsid w:val="00F672DB"/>
    <w:rsid w:val="00F67C6E"/>
    <w:rsid w:val="00F67D91"/>
    <w:rsid w:val="00F7100D"/>
    <w:rsid w:val="00F71BE3"/>
    <w:rsid w:val="00F73555"/>
    <w:rsid w:val="00F745E7"/>
    <w:rsid w:val="00F776B1"/>
    <w:rsid w:val="00F77E70"/>
    <w:rsid w:val="00F80A8A"/>
    <w:rsid w:val="00F811E9"/>
    <w:rsid w:val="00F8124C"/>
    <w:rsid w:val="00F81260"/>
    <w:rsid w:val="00F8163D"/>
    <w:rsid w:val="00F82507"/>
    <w:rsid w:val="00F82A7B"/>
    <w:rsid w:val="00F82D9E"/>
    <w:rsid w:val="00F8362C"/>
    <w:rsid w:val="00F8461C"/>
    <w:rsid w:val="00F84790"/>
    <w:rsid w:val="00F85A62"/>
    <w:rsid w:val="00F85BE3"/>
    <w:rsid w:val="00F8652E"/>
    <w:rsid w:val="00F87384"/>
    <w:rsid w:val="00F87B46"/>
    <w:rsid w:val="00F90F00"/>
    <w:rsid w:val="00F910E4"/>
    <w:rsid w:val="00F92394"/>
    <w:rsid w:val="00F93ED3"/>
    <w:rsid w:val="00F9407B"/>
    <w:rsid w:val="00F942B1"/>
    <w:rsid w:val="00F9608E"/>
    <w:rsid w:val="00F969A0"/>
    <w:rsid w:val="00F96B67"/>
    <w:rsid w:val="00F977DC"/>
    <w:rsid w:val="00FA0887"/>
    <w:rsid w:val="00FA1B11"/>
    <w:rsid w:val="00FA1C5F"/>
    <w:rsid w:val="00FA1E45"/>
    <w:rsid w:val="00FA2805"/>
    <w:rsid w:val="00FA39D0"/>
    <w:rsid w:val="00FA4704"/>
    <w:rsid w:val="00FA4D30"/>
    <w:rsid w:val="00FA53D7"/>
    <w:rsid w:val="00FB020B"/>
    <w:rsid w:val="00FB0288"/>
    <w:rsid w:val="00FB1606"/>
    <w:rsid w:val="00FB1924"/>
    <w:rsid w:val="00FB1FEC"/>
    <w:rsid w:val="00FB250A"/>
    <w:rsid w:val="00FB33AB"/>
    <w:rsid w:val="00FB38C6"/>
    <w:rsid w:val="00FB3C15"/>
    <w:rsid w:val="00FB3F23"/>
    <w:rsid w:val="00FB46D7"/>
    <w:rsid w:val="00FB48D6"/>
    <w:rsid w:val="00FB5930"/>
    <w:rsid w:val="00FB5AB5"/>
    <w:rsid w:val="00FB6DFE"/>
    <w:rsid w:val="00FB7263"/>
    <w:rsid w:val="00FB737A"/>
    <w:rsid w:val="00FB74C5"/>
    <w:rsid w:val="00FC149B"/>
    <w:rsid w:val="00FC1519"/>
    <w:rsid w:val="00FC183C"/>
    <w:rsid w:val="00FC2518"/>
    <w:rsid w:val="00FC4D20"/>
    <w:rsid w:val="00FC5215"/>
    <w:rsid w:val="00FC6510"/>
    <w:rsid w:val="00FC6976"/>
    <w:rsid w:val="00FC6E9B"/>
    <w:rsid w:val="00FC7C49"/>
    <w:rsid w:val="00FD10D0"/>
    <w:rsid w:val="00FD16D4"/>
    <w:rsid w:val="00FD3883"/>
    <w:rsid w:val="00FD465F"/>
    <w:rsid w:val="00FD4FAD"/>
    <w:rsid w:val="00FD55E9"/>
    <w:rsid w:val="00FD6AA5"/>
    <w:rsid w:val="00FD76CD"/>
    <w:rsid w:val="00FE0757"/>
    <w:rsid w:val="00FE0787"/>
    <w:rsid w:val="00FE1162"/>
    <w:rsid w:val="00FE1854"/>
    <w:rsid w:val="00FE3D31"/>
    <w:rsid w:val="00FE4BFD"/>
    <w:rsid w:val="00FE6BDE"/>
    <w:rsid w:val="00FF09FB"/>
    <w:rsid w:val="00FF0DEF"/>
    <w:rsid w:val="00FF12A5"/>
    <w:rsid w:val="00FF1380"/>
    <w:rsid w:val="00FF161E"/>
    <w:rsid w:val="00FF272D"/>
    <w:rsid w:val="00FF4B91"/>
    <w:rsid w:val="00FF4E75"/>
    <w:rsid w:val="00FF57C9"/>
    <w:rsid w:val="00FF6697"/>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uiPriority w:val="99"/>
    <w:semiHidden/>
    <w:unhideWhenUsed/>
    <w:rsid w:val="00653367"/>
    <w:rPr>
      <w:vertAlign w:val="superscript"/>
    </w:rPr>
  </w:style>
  <w:style w:type="paragraph" w:styleId="Textonotapie">
    <w:name w:val="footnote text"/>
    <w:basedOn w:val="Normal"/>
    <w:link w:val="TextonotapieCar1"/>
    <w:uiPriority w:val="99"/>
    <w:semiHidden/>
    <w:unhideWhenUsed/>
    <w:rsid w:val="00653367"/>
    <w:rPr>
      <w:sz w:val="20"/>
      <w:szCs w:val="20"/>
    </w:rPr>
  </w:style>
  <w:style w:type="character" w:customStyle="1" w:styleId="TextonotapieCar1">
    <w:name w:val="Texto nota pie Car1"/>
    <w:link w:val="Textonotapie"/>
    <w:uiPriority w:val="99"/>
    <w:semiHidden/>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572622688">
      <w:bodyDiv w:val="1"/>
      <w:marLeft w:val="0"/>
      <w:marRight w:val="0"/>
      <w:marTop w:val="0"/>
      <w:marBottom w:val="0"/>
      <w:divBdr>
        <w:top w:val="none" w:sz="0" w:space="0" w:color="auto"/>
        <w:left w:val="none" w:sz="0" w:space="0" w:color="auto"/>
        <w:bottom w:val="none" w:sz="0" w:space="0" w:color="auto"/>
        <w:right w:val="none" w:sz="0" w:space="0" w:color="auto"/>
      </w:divBdr>
      <w:divsChild>
        <w:div w:id="937635544">
          <w:marLeft w:val="0"/>
          <w:marRight w:val="0"/>
          <w:marTop w:val="0"/>
          <w:marBottom w:val="0"/>
          <w:divBdr>
            <w:top w:val="none" w:sz="0" w:space="0" w:color="auto"/>
            <w:left w:val="none" w:sz="0" w:space="0" w:color="auto"/>
            <w:bottom w:val="none" w:sz="0" w:space="0" w:color="auto"/>
            <w:right w:val="none" w:sz="0" w:space="0" w:color="auto"/>
          </w:divBdr>
          <w:divsChild>
            <w:div w:id="483162256">
              <w:marLeft w:val="0"/>
              <w:marRight w:val="0"/>
              <w:marTop w:val="0"/>
              <w:marBottom w:val="0"/>
              <w:divBdr>
                <w:top w:val="none" w:sz="0" w:space="0" w:color="auto"/>
                <w:left w:val="none" w:sz="0" w:space="0" w:color="auto"/>
                <w:bottom w:val="none" w:sz="0" w:space="0" w:color="auto"/>
                <w:right w:val="none" w:sz="0" w:space="0" w:color="auto"/>
              </w:divBdr>
              <w:divsChild>
                <w:div w:id="744649243">
                  <w:marLeft w:val="0"/>
                  <w:marRight w:val="0"/>
                  <w:marTop w:val="0"/>
                  <w:marBottom w:val="0"/>
                  <w:divBdr>
                    <w:top w:val="none" w:sz="0" w:space="0" w:color="auto"/>
                    <w:left w:val="none" w:sz="0" w:space="0" w:color="auto"/>
                    <w:bottom w:val="none" w:sz="0" w:space="0" w:color="auto"/>
                    <w:right w:val="none" w:sz="0" w:space="0" w:color="auto"/>
                  </w:divBdr>
                </w:div>
              </w:divsChild>
            </w:div>
            <w:div w:id="1797869048">
              <w:marLeft w:val="-15"/>
              <w:marRight w:val="0"/>
              <w:marTop w:val="0"/>
              <w:marBottom w:val="0"/>
              <w:divBdr>
                <w:top w:val="none" w:sz="0" w:space="0" w:color="auto"/>
                <w:left w:val="none" w:sz="0" w:space="0" w:color="auto"/>
                <w:bottom w:val="none" w:sz="0" w:space="0" w:color="auto"/>
                <w:right w:val="none" w:sz="0" w:space="0" w:color="auto"/>
              </w:divBdr>
            </w:div>
            <w:div w:id="1429810886">
              <w:marLeft w:val="0"/>
              <w:marRight w:val="0"/>
              <w:marTop w:val="0"/>
              <w:marBottom w:val="0"/>
              <w:divBdr>
                <w:top w:val="none" w:sz="0" w:space="0" w:color="auto"/>
                <w:left w:val="none" w:sz="0" w:space="0" w:color="auto"/>
                <w:bottom w:val="none" w:sz="0" w:space="0" w:color="auto"/>
                <w:right w:val="none" w:sz="0" w:space="0" w:color="auto"/>
              </w:divBdr>
            </w:div>
            <w:div w:id="34428837">
              <w:marLeft w:val="75"/>
              <w:marRight w:val="0"/>
              <w:marTop w:val="0"/>
              <w:marBottom w:val="0"/>
              <w:divBdr>
                <w:top w:val="none" w:sz="0" w:space="0" w:color="auto"/>
                <w:left w:val="none" w:sz="0" w:space="0" w:color="auto"/>
                <w:bottom w:val="none" w:sz="0" w:space="0" w:color="auto"/>
                <w:right w:val="none" w:sz="0" w:space="0" w:color="auto"/>
              </w:divBdr>
            </w:div>
          </w:divsChild>
        </w:div>
        <w:div w:id="522474601">
          <w:marLeft w:val="0"/>
          <w:marRight w:val="225"/>
          <w:marTop w:val="75"/>
          <w:marBottom w:val="0"/>
          <w:divBdr>
            <w:top w:val="none" w:sz="0" w:space="0" w:color="auto"/>
            <w:left w:val="none" w:sz="0" w:space="0" w:color="auto"/>
            <w:bottom w:val="none" w:sz="0" w:space="0" w:color="auto"/>
            <w:right w:val="none" w:sz="0" w:space="0" w:color="auto"/>
          </w:divBdr>
          <w:divsChild>
            <w:div w:id="1613323501">
              <w:marLeft w:val="0"/>
              <w:marRight w:val="0"/>
              <w:marTop w:val="0"/>
              <w:marBottom w:val="0"/>
              <w:divBdr>
                <w:top w:val="none" w:sz="0" w:space="0" w:color="auto"/>
                <w:left w:val="none" w:sz="0" w:space="0" w:color="auto"/>
                <w:bottom w:val="none" w:sz="0" w:space="0" w:color="auto"/>
                <w:right w:val="none" w:sz="0" w:space="0" w:color="auto"/>
              </w:divBdr>
              <w:divsChild>
                <w:div w:id="405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FD64-ED61-490B-9D01-253F8FA4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2567</Words>
  <Characters>14120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2017-12-14T00:10:00Z</cp:lastPrinted>
  <dcterms:created xsi:type="dcterms:W3CDTF">2019-01-24T00:34:00Z</dcterms:created>
  <dcterms:modified xsi:type="dcterms:W3CDTF">2019-01-24T00:34:00Z</dcterms:modified>
</cp:coreProperties>
</file>